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513" w:rsidRPr="00FD22FE" w:rsidRDefault="009D0CF5" w:rsidP="00AF0EF2">
      <w:pPr>
        <w:spacing w:line="480" w:lineRule="auto"/>
        <w:rPr>
          <w:rFonts w:ascii="Times New Roman" w:eastAsia="Times New Roman" w:hAnsi="Times New Roman" w:cs="Times New Roman"/>
          <w:b/>
          <w:bCs/>
          <w:color w:val="auto"/>
          <w:sz w:val="24"/>
          <w:szCs w:val="24"/>
        </w:rPr>
      </w:pPr>
      <w:bookmarkStart w:id="0" w:name="_GoBack"/>
      <w:bookmarkEnd w:id="0"/>
      <w:r>
        <w:rPr>
          <w:rStyle w:val="Strong"/>
          <w:rFonts w:ascii="Times New Roman" w:hAnsi="Times New Roman" w:cs="Times New Roman"/>
          <w:color w:val="auto"/>
          <w:sz w:val="24"/>
          <w:szCs w:val="24"/>
        </w:rPr>
        <w:t>HYSTEROSALPINGOGRAN (</w:t>
      </w:r>
      <w:r w:rsidR="00182B13" w:rsidRPr="00FD22FE">
        <w:rPr>
          <w:rStyle w:val="Strong"/>
          <w:rFonts w:ascii="Times New Roman" w:hAnsi="Times New Roman" w:cs="Times New Roman"/>
          <w:color w:val="auto"/>
          <w:sz w:val="24"/>
          <w:szCs w:val="24"/>
        </w:rPr>
        <w:t>HSG</w:t>
      </w:r>
      <w:r>
        <w:rPr>
          <w:rStyle w:val="Strong"/>
          <w:rFonts w:ascii="Times New Roman" w:hAnsi="Times New Roman" w:cs="Times New Roman"/>
          <w:color w:val="auto"/>
          <w:sz w:val="24"/>
          <w:szCs w:val="24"/>
        </w:rPr>
        <w:t>)</w:t>
      </w:r>
      <w:r w:rsidR="00182B13" w:rsidRPr="00FD22FE">
        <w:rPr>
          <w:rStyle w:val="Strong"/>
          <w:rFonts w:ascii="Times New Roman" w:hAnsi="Times New Roman" w:cs="Times New Roman"/>
          <w:color w:val="auto"/>
          <w:sz w:val="24"/>
          <w:szCs w:val="24"/>
        </w:rPr>
        <w:t xml:space="preserve"> FINDINGS IN INFERTILE WOMEN IN OGUN STATE, NIGERIA</w:t>
      </w:r>
    </w:p>
    <w:p w:rsidR="00463513" w:rsidRDefault="008E5B2B" w:rsidP="00AF0EF2">
      <w:pPr>
        <w:spacing w:line="480" w:lineRule="auto"/>
        <w:rPr>
          <w:rFonts w:ascii="Times New Roman" w:eastAsia="Times New Roman" w:hAnsi="Times New Roman" w:cs="Times New Roman"/>
          <w:b/>
          <w:bCs/>
          <w:sz w:val="24"/>
          <w:szCs w:val="24"/>
        </w:rPr>
      </w:pPr>
      <w:r>
        <w:rPr>
          <w:rFonts w:ascii="Times New Roman" w:hAnsi="Times New Roman"/>
          <w:b/>
          <w:bCs/>
          <w:sz w:val="24"/>
          <w:szCs w:val="24"/>
        </w:rPr>
        <w:t>ABSTRACT:</w:t>
      </w:r>
    </w:p>
    <w:p w:rsidR="00463513" w:rsidRDefault="00AF0EF2" w:rsidP="00AF0EF2">
      <w:pPr>
        <w:spacing w:line="480" w:lineRule="auto"/>
        <w:rPr>
          <w:rFonts w:ascii="Times New Roman" w:hAnsi="Times New Roman"/>
          <w:sz w:val="24"/>
          <w:szCs w:val="24"/>
        </w:rPr>
      </w:pPr>
      <w:r>
        <w:rPr>
          <w:rFonts w:ascii="Times New Roman" w:hAnsi="Times New Roman"/>
          <w:b/>
          <w:sz w:val="24"/>
          <w:szCs w:val="24"/>
        </w:rPr>
        <w:t>Background</w:t>
      </w:r>
      <w:r w:rsidR="008E5B2B" w:rsidRPr="00AF0EF2">
        <w:rPr>
          <w:rFonts w:ascii="Times New Roman" w:hAnsi="Times New Roman"/>
          <w:b/>
          <w:sz w:val="24"/>
          <w:szCs w:val="24"/>
        </w:rPr>
        <w:t>:</w:t>
      </w:r>
      <w:r w:rsidR="008E5B2B">
        <w:rPr>
          <w:rFonts w:ascii="Times New Roman" w:hAnsi="Times New Roman"/>
          <w:b/>
          <w:bCs/>
          <w:sz w:val="24"/>
          <w:szCs w:val="24"/>
        </w:rPr>
        <w:t xml:space="preserve"> </w:t>
      </w:r>
      <w:r w:rsidR="008E5B2B">
        <w:rPr>
          <w:rFonts w:ascii="Times New Roman" w:hAnsi="Times New Roman"/>
          <w:sz w:val="24"/>
          <w:szCs w:val="24"/>
        </w:rPr>
        <w:t>Infertility is a relatively common problem in our society with social and psychological consequences. Hysterosalpingogram (HSG</w:t>
      </w:r>
      <w:proofErr w:type="gramStart"/>
      <w:r w:rsidR="008E5B2B">
        <w:rPr>
          <w:rFonts w:ascii="Times New Roman" w:hAnsi="Times New Roman"/>
          <w:sz w:val="24"/>
          <w:szCs w:val="24"/>
        </w:rPr>
        <w:t>)</w:t>
      </w:r>
      <w:r w:rsidR="00DF2668">
        <w:rPr>
          <w:rFonts w:ascii="Times New Roman" w:hAnsi="Times New Roman"/>
          <w:sz w:val="24"/>
          <w:szCs w:val="24"/>
        </w:rPr>
        <w:t>,</w:t>
      </w:r>
      <w:proofErr w:type="gramEnd"/>
      <w:r w:rsidR="008E5B2B">
        <w:rPr>
          <w:rFonts w:ascii="Times New Roman" w:hAnsi="Times New Roman"/>
          <w:sz w:val="24"/>
          <w:szCs w:val="24"/>
        </w:rPr>
        <w:t xml:space="preserve"> is traditionally used to ascertain some of the causes of infertility</w:t>
      </w:r>
      <w:r w:rsidR="00DF2668">
        <w:rPr>
          <w:rFonts w:ascii="Times New Roman" w:hAnsi="Times New Roman"/>
          <w:sz w:val="24"/>
          <w:szCs w:val="24"/>
        </w:rPr>
        <w:t>. The involvement</w:t>
      </w:r>
      <w:r w:rsidR="008E5B2B">
        <w:rPr>
          <w:rFonts w:ascii="Times New Roman" w:hAnsi="Times New Roman"/>
          <w:sz w:val="24"/>
          <w:szCs w:val="24"/>
        </w:rPr>
        <w:t xml:space="preserve"> of ionizing radiation and contrast media injection with the possibility of complications, make</w:t>
      </w:r>
      <w:r w:rsidR="00852C92">
        <w:rPr>
          <w:rFonts w:ascii="Times New Roman" w:hAnsi="Times New Roman"/>
          <w:sz w:val="24"/>
          <w:szCs w:val="24"/>
        </w:rPr>
        <w:t xml:space="preserve"> new imaging modalities preferable</w:t>
      </w:r>
      <w:r w:rsidR="008E5B2B">
        <w:rPr>
          <w:rFonts w:ascii="Times New Roman" w:hAnsi="Times New Roman"/>
          <w:sz w:val="24"/>
          <w:szCs w:val="24"/>
        </w:rPr>
        <w:t xml:space="preserve"> especially when in-vitro fertilization is being considered as a management option.</w:t>
      </w:r>
    </w:p>
    <w:p w:rsidR="00C73C5A" w:rsidRDefault="00815F1B" w:rsidP="00AF0EF2">
      <w:pPr>
        <w:spacing w:line="480" w:lineRule="auto"/>
        <w:rPr>
          <w:rFonts w:ascii="Times New Roman" w:eastAsia="Times New Roman" w:hAnsi="Times New Roman" w:cs="Times New Roman"/>
          <w:b/>
          <w:bCs/>
          <w:sz w:val="24"/>
          <w:szCs w:val="24"/>
        </w:rPr>
      </w:pPr>
      <w:r w:rsidRPr="00815F1B">
        <w:rPr>
          <w:rFonts w:ascii="Times New Roman" w:hAnsi="Times New Roman"/>
          <w:b/>
          <w:sz w:val="24"/>
          <w:szCs w:val="24"/>
        </w:rPr>
        <w:t xml:space="preserve">Objective: </w:t>
      </w:r>
      <w:r w:rsidR="00C73C5A">
        <w:rPr>
          <w:rFonts w:ascii="Times New Roman" w:hAnsi="Times New Roman"/>
          <w:sz w:val="24"/>
          <w:szCs w:val="24"/>
        </w:rPr>
        <w:t xml:space="preserve">To </w:t>
      </w:r>
      <w:r w:rsidR="00182B13" w:rsidRPr="00182B13">
        <w:rPr>
          <w:rFonts w:ascii="Times New Roman" w:hAnsi="Times New Roman" w:cs="Times New Roman"/>
          <w:sz w:val="24"/>
          <w:szCs w:val="24"/>
        </w:rPr>
        <w:t xml:space="preserve">present </w:t>
      </w:r>
      <w:proofErr w:type="gramStart"/>
      <w:r w:rsidR="00182B13" w:rsidRPr="00182B13">
        <w:rPr>
          <w:rFonts w:ascii="Times New Roman" w:hAnsi="Times New Roman" w:cs="Times New Roman"/>
          <w:sz w:val="24"/>
          <w:szCs w:val="24"/>
        </w:rPr>
        <w:t xml:space="preserve">the </w:t>
      </w:r>
      <w:r w:rsidR="00182B13" w:rsidRPr="00182B13">
        <w:rPr>
          <w:rStyle w:val="apple-converted-space"/>
          <w:rFonts w:ascii="Times New Roman" w:hAnsi="Times New Roman" w:cs="Times New Roman"/>
          <w:sz w:val="24"/>
          <w:szCs w:val="24"/>
        </w:rPr>
        <w:t> </w:t>
      </w:r>
      <w:r w:rsidR="00A659BA">
        <w:rPr>
          <w:rStyle w:val="apple-converted-space"/>
          <w:rFonts w:ascii="Times New Roman" w:hAnsi="Times New Roman" w:cs="Times New Roman"/>
          <w:sz w:val="24"/>
          <w:szCs w:val="24"/>
        </w:rPr>
        <w:t>status</w:t>
      </w:r>
      <w:proofErr w:type="gramEnd"/>
      <w:r w:rsidR="00A659BA">
        <w:rPr>
          <w:rStyle w:val="apple-converted-space"/>
          <w:rFonts w:ascii="Times New Roman" w:hAnsi="Times New Roman" w:cs="Times New Roman"/>
          <w:sz w:val="24"/>
          <w:szCs w:val="24"/>
        </w:rPr>
        <w:t xml:space="preserve"> of the </w:t>
      </w:r>
      <w:r w:rsidR="00182B13" w:rsidRPr="00182B13">
        <w:rPr>
          <w:rFonts w:ascii="Times New Roman" w:hAnsi="Times New Roman" w:cs="Times New Roman"/>
          <w:sz w:val="24"/>
          <w:szCs w:val="24"/>
        </w:rPr>
        <w:t xml:space="preserve">anatomical causes of infertility </w:t>
      </w:r>
      <w:r w:rsidR="00A659BA">
        <w:rPr>
          <w:rFonts w:ascii="Times New Roman" w:hAnsi="Times New Roman" w:cs="Times New Roman"/>
          <w:sz w:val="24"/>
          <w:szCs w:val="24"/>
        </w:rPr>
        <w:t xml:space="preserve">in OOUTH, Sagamu, Nigeria, </w:t>
      </w:r>
      <w:r w:rsidR="005F0303">
        <w:rPr>
          <w:rFonts w:ascii="Times New Roman" w:hAnsi="Times New Roman" w:cs="Times New Roman"/>
          <w:sz w:val="24"/>
          <w:szCs w:val="24"/>
        </w:rPr>
        <w:t xml:space="preserve">and </w:t>
      </w:r>
      <w:r w:rsidR="00C73C5A">
        <w:rPr>
          <w:rFonts w:ascii="Times New Roman" w:hAnsi="Times New Roman"/>
          <w:sz w:val="24"/>
          <w:szCs w:val="24"/>
        </w:rPr>
        <w:t xml:space="preserve">demonstrate the </w:t>
      </w:r>
      <w:r w:rsidR="00A659BA">
        <w:rPr>
          <w:rFonts w:ascii="Times New Roman" w:hAnsi="Times New Roman"/>
          <w:sz w:val="24"/>
          <w:szCs w:val="24"/>
        </w:rPr>
        <w:t xml:space="preserve">continuing </w:t>
      </w:r>
      <w:r w:rsidR="00C73C5A">
        <w:rPr>
          <w:rFonts w:ascii="Times New Roman" w:hAnsi="Times New Roman"/>
          <w:sz w:val="24"/>
          <w:szCs w:val="24"/>
        </w:rPr>
        <w:t>value of retaining Hysterosalpingography</w:t>
      </w:r>
      <w:r w:rsidR="00A659BA">
        <w:rPr>
          <w:rFonts w:ascii="Times New Roman" w:hAnsi="Times New Roman"/>
          <w:sz w:val="24"/>
          <w:szCs w:val="24"/>
        </w:rPr>
        <w:t>, which is still the most available</w:t>
      </w:r>
      <w:r w:rsidR="00C73C5A">
        <w:rPr>
          <w:rFonts w:ascii="Times New Roman" w:hAnsi="Times New Roman"/>
          <w:sz w:val="24"/>
          <w:szCs w:val="24"/>
        </w:rPr>
        <w:t xml:space="preserve"> diagnostic tool for female infertility in resource-limited environment.</w:t>
      </w:r>
    </w:p>
    <w:p w:rsidR="00463513" w:rsidRDefault="00815F1B" w:rsidP="00AF0EF2">
      <w:pPr>
        <w:spacing w:line="480" w:lineRule="auto"/>
        <w:rPr>
          <w:rFonts w:ascii="Times New Roman" w:eastAsia="Times New Roman" w:hAnsi="Times New Roman" w:cs="Times New Roman"/>
          <w:sz w:val="24"/>
          <w:szCs w:val="24"/>
        </w:rPr>
      </w:pPr>
      <w:r w:rsidRPr="00815F1B">
        <w:rPr>
          <w:rFonts w:ascii="Times New Roman" w:hAnsi="Times New Roman"/>
          <w:b/>
          <w:sz w:val="24"/>
          <w:szCs w:val="24"/>
        </w:rPr>
        <w:t>Methods:</w:t>
      </w:r>
      <w:r w:rsidR="008E5B2B">
        <w:rPr>
          <w:rFonts w:ascii="Times New Roman" w:hAnsi="Times New Roman"/>
          <w:sz w:val="24"/>
          <w:szCs w:val="24"/>
        </w:rPr>
        <w:t xml:space="preserve"> The HSG and reports of 124 patients referred to Radiology department over a period of 18 months period were reviewed for features of abnormalities in the cervix, uterus and the fallopian tubes.  </w:t>
      </w:r>
    </w:p>
    <w:p w:rsidR="00463513" w:rsidRDefault="00815F1B" w:rsidP="00AF0EF2">
      <w:pPr>
        <w:spacing w:line="480" w:lineRule="auto"/>
        <w:rPr>
          <w:rFonts w:ascii="Times New Roman" w:eastAsia="Times New Roman" w:hAnsi="Times New Roman" w:cs="Times New Roman"/>
          <w:sz w:val="24"/>
          <w:szCs w:val="24"/>
        </w:rPr>
      </w:pPr>
      <w:r w:rsidRPr="00815F1B">
        <w:rPr>
          <w:rFonts w:ascii="Times New Roman" w:hAnsi="Times New Roman"/>
          <w:b/>
          <w:sz w:val="24"/>
          <w:szCs w:val="24"/>
        </w:rPr>
        <w:t>Results:</w:t>
      </w:r>
      <w:r w:rsidR="008E5B2B">
        <w:rPr>
          <w:rFonts w:ascii="Times New Roman" w:hAnsi="Times New Roman"/>
          <w:sz w:val="24"/>
          <w:szCs w:val="24"/>
        </w:rPr>
        <w:t xml:space="preserve"> Secondary infertility was the commonest indication</w:t>
      </w:r>
      <w:r w:rsidR="00613384">
        <w:rPr>
          <w:rFonts w:ascii="Times New Roman" w:hAnsi="Times New Roman"/>
          <w:sz w:val="24"/>
          <w:szCs w:val="24"/>
        </w:rPr>
        <w:t xml:space="preserve"> (66/124)</w:t>
      </w:r>
      <w:r w:rsidR="007F059C">
        <w:rPr>
          <w:rFonts w:ascii="Times New Roman" w:hAnsi="Times New Roman"/>
          <w:sz w:val="24"/>
          <w:szCs w:val="24"/>
        </w:rPr>
        <w:t xml:space="preserve"> for HSG in the study population</w:t>
      </w:r>
      <w:proofErr w:type="gramStart"/>
      <w:r w:rsidR="007F059C">
        <w:rPr>
          <w:rFonts w:ascii="Times New Roman" w:hAnsi="Times New Roman"/>
          <w:sz w:val="24"/>
          <w:szCs w:val="24"/>
        </w:rPr>
        <w:t>.</w:t>
      </w:r>
      <w:r w:rsidR="008E5B2B">
        <w:rPr>
          <w:rFonts w:ascii="Times New Roman" w:hAnsi="Times New Roman"/>
          <w:sz w:val="24"/>
          <w:szCs w:val="24"/>
        </w:rPr>
        <w:t>.</w:t>
      </w:r>
      <w:proofErr w:type="gramEnd"/>
      <w:r w:rsidR="008E5B2B">
        <w:rPr>
          <w:rFonts w:ascii="Times New Roman" w:hAnsi="Times New Roman"/>
          <w:sz w:val="24"/>
          <w:szCs w:val="24"/>
        </w:rPr>
        <w:t xml:space="preserve"> Abnormal cervix was found in </w:t>
      </w:r>
      <w:proofErr w:type="gramStart"/>
      <w:r w:rsidR="008E5B2B">
        <w:rPr>
          <w:rFonts w:ascii="Times New Roman" w:hAnsi="Times New Roman"/>
          <w:sz w:val="24"/>
          <w:szCs w:val="24"/>
        </w:rPr>
        <w:t>51.6%</w:t>
      </w:r>
      <w:proofErr w:type="gramEnd"/>
      <w:r w:rsidR="007F059C">
        <w:rPr>
          <w:rFonts w:ascii="Times New Roman" w:hAnsi="Times New Roman"/>
          <w:sz w:val="24"/>
          <w:szCs w:val="24"/>
        </w:rPr>
        <w:t>(</w:t>
      </w:r>
      <w:r w:rsidR="00CE55D6">
        <w:rPr>
          <w:rFonts w:ascii="Times New Roman" w:hAnsi="Times New Roman"/>
          <w:sz w:val="24"/>
          <w:szCs w:val="24"/>
        </w:rPr>
        <w:t>66</w:t>
      </w:r>
      <w:r w:rsidR="007F059C">
        <w:rPr>
          <w:rFonts w:ascii="Times New Roman" w:hAnsi="Times New Roman"/>
          <w:sz w:val="24"/>
          <w:szCs w:val="24"/>
        </w:rPr>
        <w:t>/124)</w:t>
      </w:r>
      <w:r w:rsidR="008E5B2B">
        <w:rPr>
          <w:rFonts w:ascii="Times New Roman" w:hAnsi="Times New Roman"/>
          <w:sz w:val="24"/>
          <w:szCs w:val="24"/>
        </w:rPr>
        <w:t>, of which the most frequent abnormality is cervical fibrosis occurring in</w:t>
      </w:r>
      <w:r w:rsidR="007F059C">
        <w:rPr>
          <w:rFonts w:ascii="Times New Roman" w:hAnsi="Times New Roman"/>
          <w:sz w:val="24"/>
          <w:szCs w:val="24"/>
        </w:rPr>
        <w:t xml:space="preserve"> </w:t>
      </w:r>
      <w:r w:rsidR="00CE55D6">
        <w:rPr>
          <w:rFonts w:ascii="Times New Roman" w:hAnsi="Times New Roman"/>
          <w:sz w:val="24"/>
          <w:szCs w:val="24"/>
        </w:rPr>
        <w:t>36/66(</w:t>
      </w:r>
      <w:r w:rsidR="008E5B2B">
        <w:rPr>
          <w:rFonts w:ascii="Times New Roman" w:hAnsi="Times New Roman"/>
          <w:sz w:val="24"/>
          <w:szCs w:val="24"/>
        </w:rPr>
        <w:t>59.4%</w:t>
      </w:r>
      <w:r w:rsidR="00CE55D6">
        <w:rPr>
          <w:rFonts w:ascii="Times New Roman" w:hAnsi="Times New Roman"/>
          <w:sz w:val="24"/>
          <w:szCs w:val="24"/>
        </w:rPr>
        <w:t>)</w:t>
      </w:r>
      <w:r w:rsidR="008E5B2B">
        <w:rPr>
          <w:rFonts w:ascii="Times New Roman" w:hAnsi="Times New Roman"/>
          <w:sz w:val="24"/>
          <w:szCs w:val="24"/>
        </w:rPr>
        <w:t xml:space="preserve"> of them.  Abnormal uterus was found in</w:t>
      </w:r>
      <w:r w:rsidR="008447DE">
        <w:rPr>
          <w:rFonts w:ascii="Times New Roman" w:hAnsi="Times New Roman"/>
          <w:sz w:val="24"/>
          <w:szCs w:val="24"/>
        </w:rPr>
        <w:t xml:space="preserve"> </w:t>
      </w:r>
      <w:r w:rsidR="00CE55D6">
        <w:rPr>
          <w:rFonts w:ascii="Times New Roman" w:hAnsi="Times New Roman"/>
          <w:sz w:val="24"/>
          <w:szCs w:val="24"/>
        </w:rPr>
        <w:t>89/124</w:t>
      </w:r>
      <w:r w:rsidR="008447DE">
        <w:rPr>
          <w:rFonts w:ascii="Times New Roman" w:hAnsi="Times New Roman"/>
          <w:sz w:val="24"/>
          <w:szCs w:val="24"/>
        </w:rPr>
        <w:t xml:space="preserve"> patients, with</w:t>
      </w:r>
      <w:r w:rsidR="008E5B2B">
        <w:rPr>
          <w:rFonts w:ascii="Times New Roman" w:hAnsi="Times New Roman"/>
          <w:sz w:val="24"/>
          <w:szCs w:val="24"/>
        </w:rPr>
        <w:t xml:space="preserve"> </w:t>
      </w:r>
      <w:r w:rsidR="00DF2668">
        <w:rPr>
          <w:rFonts w:ascii="Times New Roman" w:hAnsi="Times New Roman"/>
          <w:sz w:val="24"/>
          <w:szCs w:val="24"/>
        </w:rPr>
        <w:t>uterine fibroid occurring in 73</w:t>
      </w:r>
      <w:r w:rsidR="00CE55D6">
        <w:rPr>
          <w:rFonts w:ascii="Times New Roman" w:hAnsi="Times New Roman"/>
          <w:sz w:val="24"/>
          <w:szCs w:val="24"/>
        </w:rPr>
        <w:t>(</w:t>
      </w:r>
      <w:r w:rsidR="008E5B2B">
        <w:rPr>
          <w:rFonts w:ascii="Times New Roman" w:hAnsi="Times New Roman"/>
          <w:sz w:val="24"/>
          <w:szCs w:val="24"/>
        </w:rPr>
        <w:t>72.0%</w:t>
      </w:r>
      <w:r w:rsidR="00CE55D6">
        <w:rPr>
          <w:rFonts w:ascii="Times New Roman" w:hAnsi="Times New Roman"/>
          <w:sz w:val="24"/>
          <w:szCs w:val="24"/>
        </w:rPr>
        <w:t>)</w:t>
      </w:r>
      <w:r w:rsidR="00A545D4">
        <w:rPr>
          <w:rFonts w:ascii="Times New Roman" w:hAnsi="Times New Roman"/>
          <w:sz w:val="24"/>
          <w:szCs w:val="24"/>
        </w:rPr>
        <w:t>. A</w:t>
      </w:r>
      <w:r w:rsidR="008E5B2B">
        <w:rPr>
          <w:rFonts w:ascii="Times New Roman" w:hAnsi="Times New Roman"/>
          <w:sz w:val="24"/>
          <w:szCs w:val="24"/>
        </w:rPr>
        <w:t>bnormal fallopian tube occurred in</w:t>
      </w:r>
      <w:r w:rsidR="00DF2668">
        <w:rPr>
          <w:rFonts w:ascii="Times New Roman" w:hAnsi="Times New Roman"/>
          <w:sz w:val="24"/>
          <w:szCs w:val="24"/>
        </w:rPr>
        <w:t xml:space="preserve"> 68/124(</w:t>
      </w:r>
      <w:r w:rsidR="008E5B2B">
        <w:rPr>
          <w:rFonts w:ascii="Times New Roman" w:hAnsi="Times New Roman"/>
          <w:sz w:val="24"/>
          <w:szCs w:val="24"/>
        </w:rPr>
        <w:t>54.8%</w:t>
      </w:r>
      <w:proofErr w:type="gramStart"/>
      <w:r w:rsidR="00A545D4">
        <w:rPr>
          <w:rFonts w:ascii="Times New Roman" w:hAnsi="Times New Roman"/>
          <w:sz w:val="24"/>
          <w:szCs w:val="24"/>
        </w:rPr>
        <w:t>)</w:t>
      </w:r>
      <w:r w:rsidR="008E5B2B">
        <w:rPr>
          <w:rFonts w:ascii="Times New Roman" w:hAnsi="Times New Roman"/>
          <w:sz w:val="24"/>
          <w:szCs w:val="24"/>
        </w:rPr>
        <w:t xml:space="preserve"> </w:t>
      </w:r>
      <w:r w:rsidR="00A545D4">
        <w:rPr>
          <w:rFonts w:ascii="Times New Roman" w:hAnsi="Times New Roman"/>
          <w:sz w:val="24"/>
          <w:szCs w:val="24"/>
        </w:rPr>
        <w:t xml:space="preserve"> cases</w:t>
      </w:r>
      <w:proofErr w:type="gramEnd"/>
      <w:r w:rsidR="00A545D4">
        <w:rPr>
          <w:rFonts w:ascii="Times New Roman" w:hAnsi="Times New Roman"/>
          <w:sz w:val="24"/>
          <w:szCs w:val="24"/>
        </w:rPr>
        <w:t xml:space="preserve">, </w:t>
      </w:r>
      <w:r w:rsidR="008E5B2B">
        <w:rPr>
          <w:rFonts w:ascii="Times New Roman" w:hAnsi="Times New Roman"/>
          <w:sz w:val="24"/>
          <w:szCs w:val="24"/>
        </w:rPr>
        <w:t xml:space="preserve">with bilaterally blocked tubes occurring most frequently in </w:t>
      </w:r>
      <w:r w:rsidR="00A545D4">
        <w:rPr>
          <w:rFonts w:ascii="Times New Roman" w:hAnsi="Times New Roman"/>
          <w:sz w:val="24"/>
          <w:szCs w:val="24"/>
        </w:rPr>
        <w:t>22/68(</w:t>
      </w:r>
      <w:r w:rsidR="008E5B2B">
        <w:rPr>
          <w:rFonts w:ascii="Times New Roman" w:hAnsi="Times New Roman"/>
          <w:sz w:val="24"/>
          <w:szCs w:val="24"/>
        </w:rPr>
        <w:t>32.4%</w:t>
      </w:r>
      <w:r w:rsidR="00A545D4">
        <w:rPr>
          <w:rFonts w:ascii="Times New Roman" w:hAnsi="Times New Roman"/>
          <w:sz w:val="24"/>
          <w:szCs w:val="24"/>
        </w:rPr>
        <w:t>)</w:t>
      </w:r>
      <w:r w:rsidR="008E5B2B">
        <w:rPr>
          <w:rFonts w:ascii="Times New Roman" w:hAnsi="Times New Roman"/>
          <w:sz w:val="24"/>
          <w:szCs w:val="24"/>
        </w:rPr>
        <w:t xml:space="preserve"> of them.</w:t>
      </w:r>
      <w:r w:rsidR="00A545D4">
        <w:rPr>
          <w:rFonts w:ascii="Times New Roman" w:hAnsi="Times New Roman"/>
          <w:sz w:val="24"/>
          <w:szCs w:val="24"/>
        </w:rPr>
        <w:t xml:space="preserve"> Twenty-seven (39%) if the tubal abnormalities </w:t>
      </w:r>
      <w:proofErr w:type="spellStart"/>
      <w:r w:rsidR="00A545D4">
        <w:rPr>
          <w:rFonts w:ascii="Times New Roman" w:hAnsi="Times New Roman"/>
          <w:sz w:val="24"/>
          <w:szCs w:val="24"/>
        </w:rPr>
        <w:t>occuren</w:t>
      </w:r>
      <w:proofErr w:type="spellEnd"/>
      <w:r w:rsidR="00A545D4">
        <w:rPr>
          <w:rFonts w:ascii="Times New Roman" w:hAnsi="Times New Roman"/>
          <w:sz w:val="24"/>
          <w:szCs w:val="24"/>
        </w:rPr>
        <w:t xml:space="preserve"> in women aged 20-29 years.</w:t>
      </w:r>
    </w:p>
    <w:p w:rsidR="00A545D4" w:rsidRDefault="00C73C5A" w:rsidP="00AF0EF2">
      <w:pPr>
        <w:spacing w:line="480" w:lineRule="auto"/>
        <w:rPr>
          <w:rFonts w:ascii="Times New Roman" w:hAnsi="Times New Roman"/>
          <w:sz w:val="24"/>
          <w:szCs w:val="24"/>
        </w:rPr>
      </w:pPr>
      <w:r>
        <w:rPr>
          <w:rFonts w:ascii="Times New Roman" w:hAnsi="Times New Roman"/>
          <w:sz w:val="24"/>
          <w:szCs w:val="24"/>
        </w:rPr>
        <w:lastRenderedPageBreak/>
        <w:t>Conclusion:</w:t>
      </w:r>
      <w:r w:rsidR="008E5B2B">
        <w:rPr>
          <w:rFonts w:ascii="Times New Roman" w:hAnsi="Times New Roman"/>
          <w:sz w:val="24"/>
          <w:szCs w:val="24"/>
        </w:rPr>
        <w:t xml:space="preserve">  </w:t>
      </w:r>
      <w:r w:rsidR="00E71048" w:rsidRPr="00E71048">
        <w:rPr>
          <w:rFonts w:ascii="Times New Roman" w:hAnsi="Times New Roman"/>
          <w:sz w:val="24"/>
          <w:szCs w:val="24"/>
        </w:rPr>
        <w:t>Secondary infertility is the commonest indication for HSG</w:t>
      </w:r>
      <w:r w:rsidR="00E71048">
        <w:rPr>
          <w:rFonts w:ascii="Times New Roman" w:hAnsi="Times New Roman"/>
          <w:sz w:val="24"/>
          <w:szCs w:val="24"/>
        </w:rPr>
        <w:t>, while u</w:t>
      </w:r>
      <w:r w:rsidR="008E5B2B">
        <w:rPr>
          <w:rFonts w:ascii="Times New Roman" w:hAnsi="Times New Roman"/>
          <w:sz w:val="24"/>
          <w:szCs w:val="24"/>
        </w:rPr>
        <w:t xml:space="preserve">terine fibroid, cervical fibrosis and bilateral blocked tubes </w:t>
      </w:r>
      <w:proofErr w:type="gramStart"/>
      <w:r w:rsidR="00E30B0B">
        <w:rPr>
          <w:rFonts w:ascii="Times New Roman" w:hAnsi="Times New Roman"/>
          <w:sz w:val="24"/>
          <w:szCs w:val="24"/>
        </w:rPr>
        <w:t xml:space="preserve">occurred </w:t>
      </w:r>
      <w:r w:rsidR="008E5B2B">
        <w:rPr>
          <w:rFonts w:ascii="Times New Roman" w:hAnsi="Times New Roman"/>
          <w:sz w:val="24"/>
          <w:szCs w:val="24"/>
        </w:rPr>
        <w:t xml:space="preserve"> most</w:t>
      </w:r>
      <w:proofErr w:type="gramEnd"/>
      <w:r w:rsidR="008E5B2B">
        <w:rPr>
          <w:rFonts w:ascii="Times New Roman" w:hAnsi="Times New Roman"/>
          <w:sz w:val="24"/>
          <w:szCs w:val="24"/>
        </w:rPr>
        <w:t xml:space="preserve"> frequent</w:t>
      </w:r>
      <w:r w:rsidR="00E30B0B">
        <w:rPr>
          <w:rFonts w:ascii="Times New Roman" w:hAnsi="Times New Roman"/>
          <w:sz w:val="24"/>
          <w:szCs w:val="24"/>
        </w:rPr>
        <w:t>ly</w:t>
      </w:r>
      <w:r w:rsidR="00A545D4">
        <w:rPr>
          <w:rFonts w:ascii="Times New Roman" w:hAnsi="Times New Roman"/>
          <w:sz w:val="24"/>
          <w:szCs w:val="24"/>
        </w:rPr>
        <w:t>. Although uterine abnor</w:t>
      </w:r>
      <w:r w:rsidR="00E30B0B">
        <w:rPr>
          <w:rFonts w:ascii="Times New Roman" w:hAnsi="Times New Roman"/>
          <w:sz w:val="24"/>
          <w:szCs w:val="24"/>
        </w:rPr>
        <w:t>mality was the most prevalent</w:t>
      </w:r>
      <w:r w:rsidR="00A545D4">
        <w:rPr>
          <w:rFonts w:ascii="Times New Roman" w:hAnsi="Times New Roman"/>
          <w:sz w:val="24"/>
          <w:szCs w:val="24"/>
        </w:rPr>
        <w:t xml:space="preserve">, tubal abnormalities was most prevalent among the 20-29 age group. Caution should therefore be exercised </w:t>
      </w:r>
      <w:r w:rsidR="00DF2668">
        <w:rPr>
          <w:rFonts w:ascii="Times New Roman" w:hAnsi="Times New Roman"/>
          <w:sz w:val="24"/>
          <w:szCs w:val="24"/>
        </w:rPr>
        <w:t>in managing pelvic infections,</w:t>
      </w:r>
      <w:r w:rsidR="00A545D4">
        <w:rPr>
          <w:rFonts w:ascii="Times New Roman" w:hAnsi="Times New Roman"/>
          <w:sz w:val="24"/>
          <w:szCs w:val="24"/>
        </w:rPr>
        <w:t xml:space="preserve"> inflammations, post abortal and post surgical periods, </w:t>
      </w:r>
      <w:proofErr w:type="gramStart"/>
      <w:r w:rsidR="00A545D4">
        <w:rPr>
          <w:rFonts w:ascii="Times New Roman" w:hAnsi="Times New Roman"/>
          <w:sz w:val="24"/>
          <w:szCs w:val="24"/>
        </w:rPr>
        <w:t>and  diagnostic</w:t>
      </w:r>
      <w:proofErr w:type="gramEnd"/>
      <w:r w:rsidR="00A545D4">
        <w:rPr>
          <w:rFonts w:ascii="Times New Roman" w:hAnsi="Times New Roman"/>
          <w:sz w:val="24"/>
          <w:szCs w:val="24"/>
        </w:rPr>
        <w:t xml:space="preserve"> dilation and curettage. </w:t>
      </w:r>
    </w:p>
    <w:p w:rsidR="00463513" w:rsidRDefault="00E71048" w:rsidP="00AF0EF2">
      <w:pPr>
        <w:spacing w:line="480" w:lineRule="auto"/>
        <w:rPr>
          <w:rFonts w:ascii="Times New Roman" w:eastAsia="Times New Roman" w:hAnsi="Times New Roman" w:cs="Times New Roman"/>
          <w:sz w:val="24"/>
          <w:szCs w:val="24"/>
        </w:rPr>
      </w:pPr>
      <w:r>
        <w:rPr>
          <w:rFonts w:ascii="Times New Roman" w:hAnsi="Times New Roman"/>
          <w:sz w:val="24"/>
          <w:szCs w:val="24"/>
        </w:rPr>
        <w:t xml:space="preserve"> </w:t>
      </w:r>
      <w:r w:rsidR="008E5B2B">
        <w:rPr>
          <w:rFonts w:ascii="Times New Roman" w:hAnsi="Times New Roman"/>
          <w:sz w:val="24"/>
          <w:szCs w:val="24"/>
        </w:rPr>
        <w:t>Key Words:</w:t>
      </w:r>
      <w:r w:rsidR="008E5B2B">
        <w:rPr>
          <w:rFonts w:ascii="Times New Roman" w:hAnsi="Times New Roman"/>
          <w:sz w:val="24"/>
          <w:szCs w:val="24"/>
        </w:rPr>
        <w:tab/>
        <w:t>HSG, Infertility</w:t>
      </w:r>
      <w:r w:rsidR="00E30B0B">
        <w:rPr>
          <w:rFonts w:ascii="Times New Roman" w:hAnsi="Times New Roman"/>
          <w:sz w:val="24"/>
          <w:szCs w:val="24"/>
        </w:rPr>
        <w:t xml:space="preserve"> </w:t>
      </w:r>
      <w:proofErr w:type="gramStart"/>
      <w:r w:rsidR="008E5B2B">
        <w:rPr>
          <w:rFonts w:ascii="Times New Roman" w:hAnsi="Times New Roman"/>
          <w:sz w:val="24"/>
          <w:szCs w:val="24"/>
        </w:rPr>
        <w:t>Investigation ,</w:t>
      </w:r>
      <w:proofErr w:type="gramEnd"/>
      <w:r w:rsidR="008E5B2B">
        <w:rPr>
          <w:rFonts w:ascii="Times New Roman" w:hAnsi="Times New Roman"/>
          <w:sz w:val="24"/>
          <w:szCs w:val="24"/>
        </w:rPr>
        <w:t xml:space="preserve"> Value</w:t>
      </w:r>
    </w:p>
    <w:p w:rsidR="00463513" w:rsidRDefault="008E5B2B" w:rsidP="00AF0EF2">
      <w:pPr>
        <w:spacing w:line="480" w:lineRule="auto"/>
        <w:rPr>
          <w:rFonts w:ascii="Times New Roman" w:eastAsia="Times New Roman" w:hAnsi="Times New Roman" w:cs="Times New Roman"/>
          <w:sz w:val="24"/>
          <w:szCs w:val="24"/>
        </w:rPr>
      </w:pPr>
      <w:r>
        <w:rPr>
          <w:rFonts w:ascii="Times New Roman" w:hAnsi="Times New Roman"/>
          <w:sz w:val="24"/>
          <w:szCs w:val="24"/>
        </w:rPr>
        <w:t xml:space="preserve"> </w:t>
      </w:r>
    </w:p>
    <w:p w:rsidR="008076EF" w:rsidRDefault="008076EF" w:rsidP="00AF0EF2">
      <w:pPr>
        <w:spacing w:line="480" w:lineRule="auto"/>
        <w:rPr>
          <w:rFonts w:ascii="Times New Roman" w:hAnsi="Times New Roman"/>
          <w:b/>
          <w:bCs/>
          <w:sz w:val="24"/>
          <w:szCs w:val="24"/>
        </w:rPr>
      </w:pPr>
    </w:p>
    <w:p w:rsidR="008076EF" w:rsidRDefault="008076EF" w:rsidP="00AF0EF2">
      <w:pPr>
        <w:spacing w:line="480" w:lineRule="auto"/>
        <w:rPr>
          <w:rFonts w:ascii="Times New Roman" w:hAnsi="Times New Roman"/>
          <w:b/>
          <w:bCs/>
          <w:sz w:val="24"/>
          <w:szCs w:val="24"/>
        </w:rPr>
      </w:pPr>
    </w:p>
    <w:p w:rsidR="008076EF" w:rsidRDefault="008076EF" w:rsidP="00AF0EF2">
      <w:pPr>
        <w:spacing w:line="480" w:lineRule="auto"/>
        <w:rPr>
          <w:rFonts w:ascii="Times New Roman" w:hAnsi="Times New Roman"/>
          <w:b/>
          <w:bCs/>
          <w:sz w:val="24"/>
          <w:szCs w:val="24"/>
        </w:rPr>
      </w:pPr>
    </w:p>
    <w:p w:rsidR="008076EF" w:rsidRDefault="008076EF" w:rsidP="00AF0EF2">
      <w:pPr>
        <w:spacing w:line="480" w:lineRule="auto"/>
        <w:rPr>
          <w:rFonts w:ascii="Times New Roman" w:hAnsi="Times New Roman"/>
          <w:b/>
          <w:bCs/>
          <w:sz w:val="24"/>
          <w:szCs w:val="24"/>
        </w:rPr>
      </w:pPr>
    </w:p>
    <w:p w:rsidR="008076EF" w:rsidRDefault="008076EF" w:rsidP="00AF0EF2">
      <w:pPr>
        <w:spacing w:line="480" w:lineRule="auto"/>
        <w:rPr>
          <w:rFonts w:ascii="Times New Roman" w:hAnsi="Times New Roman"/>
          <w:b/>
          <w:bCs/>
          <w:sz w:val="24"/>
          <w:szCs w:val="24"/>
        </w:rPr>
      </w:pPr>
    </w:p>
    <w:p w:rsidR="008076EF" w:rsidRDefault="008076EF" w:rsidP="00AF0EF2">
      <w:pPr>
        <w:spacing w:line="480" w:lineRule="auto"/>
        <w:rPr>
          <w:rFonts w:ascii="Times New Roman" w:hAnsi="Times New Roman"/>
          <w:b/>
          <w:bCs/>
          <w:sz w:val="24"/>
          <w:szCs w:val="24"/>
        </w:rPr>
      </w:pPr>
    </w:p>
    <w:p w:rsidR="008076EF" w:rsidRDefault="008076EF" w:rsidP="00AF0EF2">
      <w:pPr>
        <w:spacing w:line="480" w:lineRule="auto"/>
        <w:rPr>
          <w:rFonts w:ascii="Times New Roman" w:hAnsi="Times New Roman"/>
          <w:b/>
          <w:bCs/>
          <w:sz w:val="24"/>
          <w:szCs w:val="24"/>
        </w:rPr>
      </w:pPr>
    </w:p>
    <w:p w:rsidR="008076EF" w:rsidRDefault="008076EF" w:rsidP="00AF0EF2">
      <w:pPr>
        <w:spacing w:line="480" w:lineRule="auto"/>
        <w:rPr>
          <w:rFonts w:ascii="Times New Roman" w:hAnsi="Times New Roman"/>
          <w:b/>
          <w:bCs/>
          <w:sz w:val="24"/>
          <w:szCs w:val="24"/>
        </w:rPr>
      </w:pPr>
    </w:p>
    <w:p w:rsidR="008076EF" w:rsidRDefault="008076EF" w:rsidP="00AF0EF2">
      <w:pPr>
        <w:spacing w:line="480" w:lineRule="auto"/>
        <w:rPr>
          <w:rFonts w:ascii="Times New Roman" w:hAnsi="Times New Roman"/>
          <w:b/>
          <w:bCs/>
          <w:sz w:val="24"/>
          <w:szCs w:val="24"/>
        </w:rPr>
      </w:pPr>
    </w:p>
    <w:p w:rsidR="008076EF" w:rsidRDefault="008076EF" w:rsidP="00AF0EF2">
      <w:pPr>
        <w:spacing w:line="480" w:lineRule="auto"/>
        <w:rPr>
          <w:rFonts w:ascii="Times New Roman" w:hAnsi="Times New Roman"/>
          <w:b/>
          <w:bCs/>
          <w:sz w:val="24"/>
          <w:szCs w:val="24"/>
        </w:rPr>
      </w:pPr>
    </w:p>
    <w:p w:rsidR="008076EF" w:rsidRDefault="008076EF" w:rsidP="00AF0EF2">
      <w:pPr>
        <w:spacing w:line="480" w:lineRule="auto"/>
        <w:rPr>
          <w:rFonts w:ascii="Times New Roman" w:hAnsi="Times New Roman"/>
          <w:b/>
          <w:bCs/>
          <w:sz w:val="24"/>
          <w:szCs w:val="24"/>
        </w:rPr>
      </w:pPr>
    </w:p>
    <w:p w:rsidR="008076EF" w:rsidRDefault="008076EF" w:rsidP="00AF0EF2">
      <w:pPr>
        <w:spacing w:line="480" w:lineRule="auto"/>
        <w:rPr>
          <w:rFonts w:ascii="Times New Roman" w:hAnsi="Times New Roman"/>
          <w:b/>
          <w:bCs/>
          <w:sz w:val="24"/>
          <w:szCs w:val="24"/>
        </w:rPr>
      </w:pPr>
    </w:p>
    <w:p w:rsidR="008076EF" w:rsidRDefault="008076EF" w:rsidP="00AF0EF2">
      <w:pPr>
        <w:spacing w:line="480" w:lineRule="auto"/>
        <w:rPr>
          <w:rFonts w:ascii="Times New Roman" w:hAnsi="Times New Roman"/>
          <w:b/>
          <w:bCs/>
          <w:sz w:val="24"/>
          <w:szCs w:val="24"/>
        </w:rPr>
      </w:pPr>
    </w:p>
    <w:p w:rsidR="008076EF" w:rsidRDefault="008076EF" w:rsidP="00AF0EF2">
      <w:pPr>
        <w:spacing w:line="480" w:lineRule="auto"/>
        <w:rPr>
          <w:rFonts w:ascii="Times New Roman" w:hAnsi="Times New Roman"/>
          <w:b/>
          <w:bCs/>
          <w:sz w:val="24"/>
          <w:szCs w:val="24"/>
        </w:rPr>
      </w:pPr>
    </w:p>
    <w:p w:rsidR="00463513" w:rsidRDefault="008E5B2B" w:rsidP="00AF0EF2">
      <w:pPr>
        <w:spacing w:line="480" w:lineRule="auto"/>
        <w:rPr>
          <w:rFonts w:ascii="Times New Roman" w:eastAsia="Times New Roman" w:hAnsi="Times New Roman" w:cs="Times New Roman"/>
          <w:b/>
          <w:bCs/>
          <w:sz w:val="24"/>
          <w:szCs w:val="24"/>
        </w:rPr>
      </w:pPr>
      <w:r>
        <w:rPr>
          <w:rFonts w:ascii="Times New Roman" w:hAnsi="Times New Roman"/>
          <w:b/>
          <w:bCs/>
          <w:sz w:val="24"/>
          <w:szCs w:val="24"/>
        </w:rPr>
        <w:lastRenderedPageBreak/>
        <w:t>INTRODUCTION:</w:t>
      </w:r>
    </w:p>
    <w:p w:rsidR="00463513" w:rsidRDefault="008E5B2B" w:rsidP="00AF0EF2">
      <w:pPr>
        <w:tabs>
          <w:tab w:val="left" w:pos="810"/>
        </w:tabs>
        <w:spacing w:line="480" w:lineRule="auto"/>
        <w:rPr>
          <w:rFonts w:ascii="Times New Roman" w:eastAsia="Times New Roman" w:hAnsi="Times New Roman" w:cs="Times New Roman"/>
          <w:sz w:val="24"/>
          <w:szCs w:val="24"/>
        </w:rPr>
      </w:pPr>
      <w:r>
        <w:rPr>
          <w:rFonts w:ascii="Times New Roman" w:hAnsi="Times New Roman"/>
          <w:sz w:val="24"/>
          <w:szCs w:val="24"/>
        </w:rPr>
        <w:t xml:space="preserve">Infertility is a common condition, affecting 15% of couples trying to conceive¹. The prevalence of infertility in most countries of sub-Saharan Africa exceeds 15%, while in the United Kingdom and the United </w:t>
      </w:r>
      <w:proofErr w:type="gramStart"/>
      <w:r>
        <w:rPr>
          <w:rFonts w:ascii="Times New Roman" w:hAnsi="Times New Roman"/>
          <w:sz w:val="24"/>
          <w:szCs w:val="24"/>
        </w:rPr>
        <w:t>States,</w:t>
      </w:r>
      <w:proofErr w:type="gramEnd"/>
      <w:r>
        <w:rPr>
          <w:rFonts w:ascii="Times New Roman" w:hAnsi="Times New Roman"/>
          <w:sz w:val="24"/>
          <w:szCs w:val="24"/>
        </w:rPr>
        <w:t xml:space="preserve"> it is estimated to be about 6% and 10% respectively².</w:t>
      </w:r>
      <w:r w:rsidR="00E71048">
        <w:rPr>
          <w:rFonts w:ascii="Times New Roman" w:hAnsi="Times New Roman"/>
          <w:sz w:val="24"/>
          <w:szCs w:val="24"/>
        </w:rPr>
        <w:t xml:space="preserve"> </w:t>
      </w:r>
      <w:r>
        <w:rPr>
          <w:rFonts w:ascii="Times New Roman" w:hAnsi="Times New Roman"/>
          <w:sz w:val="24"/>
          <w:szCs w:val="24"/>
        </w:rPr>
        <w:t>In some parts of Nigeria it is as high as 45%³. Infertility in most African communities carries several stigmas, causing marital disharmony, social rejection and physical violence against women</w:t>
      </w:r>
      <w:r>
        <w:rPr>
          <w:rFonts w:ascii="Cambria Math" w:eastAsia="Cambria Math" w:hAnsi="Cambria Math" w:cs="Cambria Math"/>
          <w:sz w:val="24"/>
          <w:szCs w:val="24"/>
        </w:rPr>
        <w:t>⁴</w:t>
      </w:r>
      <w:r>
        <w:rPr>
          <w:rFonts w:ascii="Times New Roman" w:hAnsi="Times New Roman"/>
          <w:sz w:val="24"/>
          <w:szCs w:val="24"/>
        </w:rPr>
        <w:t xml:space="preserve">. The evaluation of infertility involves the investigation of both the female and male factors that might be responsible. </w:t>
      </w:r>
    </w:p>
    <w:p w:rsidR="00B725E5" w:rsidRDefault="008E5B2B" w:rsidP="00AF0EF2">
      <w:pPr>
        <w:tabs>
          <w:tab w:val="left" w:pos="810"/>
        </w:tabs>
        <w:spacing w:line="480" w:lineRule="auto"/>
        <w:rPr>
          <w:rFonts w:ascii="Times New Roman" w:eastAsia="Times New Roman" w:hAnsi="Times New Roman" w:cs="Times New Roman"/>
          <w:sz w:val="24"/>
          <w:szCs w:val="24"/>
        </w:rPr>
      </w:pPr>
      <w:r>
        <w:rPr>
          <w:rFonts w:ascii="Times New Roman" w:hAnsi="Times New Roman"/>
          <w:sz w:val="24"/>
          <w:szCs w:val="24"/>
        </w:rPr>
        <w:t>Hysterosalpingogram (HSG) is one of the investigations carried out in infertile women involving the injection of a contrast medium into the uterus after adequate canulation of the cervical canal.  It is also an important screening test for the diagnosis of cervical, uterine and fallopian tubal factors in the work up of the infertile couple</w:t>
      </w:r>
      <w:r w:rsidR="00E71048">
        <w:rPr>
          <w:rFonts w:ascii="Times New Roman" w:hAnsi="Times New Roman"/>
          <w:sz w:val="24"/>
          <w:szCs w:val="24"/>
        </w:rPr>
        <w:t>s</w:t>
      </w:r>
      <w:r>
        <w:rPr>
          <w:rFonts w:ascii="Times New Roman" w:hAnsi="Times New Roman"/>
          <w:sz w:val="24"/>
          <w:szCs w:val="24"/>
        </w:rPr>
        <w:t>.  Other investigative modalities include vaginal ultrasonography</w:t>
      </w:r>
      <w:r>
        <w:rPr>
          <w:rFonts w:ascii="Times New Roman" w:hAnsi="Times New Roman"/>
          <w:b/>
          <w:bCs/>
          <w:sz w:val="24"/>
          <w:szCs w:val="24"/>
        </w:rPr>
        <w:t xml:space="preserve">, </w:t>
      </w:r>
      <w:r>
        <w:rPr>
          <w:rFonts w:ascii="Times New Roman" w:hAnsi="Times New Roman"/>
          <w:sz w:val="24"/>
          <w:szCs w:val="24"/>
        </w:rPr>
        <w:t xml:space="preserve">hysteroscopy, and laparoscopy with chromopertubation, </w:t>
      </w:r>
      <w:r w:rsidR="00E71048">
        <w:rPr>
          <w:rFonts w:ascii="Times New Roman" w:hAnsi="Times New Roman"/>
          <w:sz w:val="24"/>
          <w:szCs w:val="24"/>
        </w:rPr>
        <w:t>s</w:t>
      </w:r>
      <w:r>
        <w:rPr>
          <w:rFonts w:ascii="Times New Roman" w:hAnsi="Times New Roman"/>
          <w:sz w:val="24"/>
          <w:szCs w:val="24"/>
        </w:rPr>
        <w:t xml:space="preserve">onohysterosalpingography and pelvic </w:t>
      </w:r>
      <w:r w:rsidR="00E71048">
        <w:rPr>
          <w:rFonts w:ascii="Times New Roman" w:hAnsi="Times New Roman"/>
          <w:sz w:val="24"/>
          <w:szCs w:val="24"/>
        </w:rPr>
        <w:t>m</w:t>
      </w:r>
      <w:r>
        <w:rPr>
          <w:rFonts w:ascii="Times New Roman" w:hAnsi="Times New Roman"/>
          <w:sz w:val="24"/>
          <w:szCs w:val="24"/>
        </w:rPr>
        <w:t xml:space="preserve">agnetic </w:t>
      </w:r>
      <w:r w:rsidR="00E71048">
        <w:rPr>
          <w:rFonts w:ascii="Times New Roman" w:hAnsi="Times New Roman"/>
          <w:sz w:val="24"/>
          <w:szCs w:val="24"/>
        </w:rPr>
        <w:t>r</w:t>
      </w:r>
      <w:r>
        <w:rPr>
          <w:rFonts w:ascii="Times New Roman" w:hAnsi="Times New Roman"/>
          <w:sz w:val="24"/>
          <w:szCs w:val="24"/>
        </w:rPr>
        <w:t xml:space="preserve">esonance hysterosalpingogram (MR-HSG) </w:t>
      </w:r>
      <w:r>
        <w:rPr>
          <w:rFonts w:ascii="Cambria Math" w:eastAsia="Cambria Math" w:hAnsi="Cambria Math" w:cs="Cambria Math"/>
          <w:sz w:val="24"/>
          <w:szCs w:val="24"/>
        </w:rPr>
        <w:t>⁵</w:t>
      </w:r>
      <w:r>
        <w:rPr>
          <w:rFonts w:ascii="Times New Roman" w:hAnsi="Times New Roman"/>
          <w:sz w:val="24"/>
          <w:szCs w:val="24"/>
        </w:rPr>
        <w:t>ʹ</w:t>
      </w:r>
      <w:r>
        <w:rPr>
          <w:rFonts w:ascii="Cambria Math" w:eastAsia="Cambria Math" w:hAnsi="Cambria Math" w:cs="Cambria Math"/>
          <w:sz w:val="24"/>
          <w:szCs w:val="24"/>
        </w:rPr>
        <w:t>⁶</w:t>
      </w:r>
      <w:r>
        <w:rPr>
          <w:rFonts w:ascii="Times New Roman" w:hAnsi="Times New Roman"/>
          <w:sz w:val="24"/>
          <w:szCs w:val="24"/>
        </w:rPr>
        <w:t xml:space="preserve">. Hysterosalpingogram is normally performed in the follicular phase of the menstrual cycle. In advanced </w:t>
      </w:r>
      <w:r w:rsidR="0059040A">
        <w:rPr>
          <w:rFonts w:ascii="Times New Roman" w:hAnsi="Times New Roman"/>
          <w:sz w:val="24"/>
          <w:szCs w:val="24"/>
        </w:rPr>
        <w:t>countries</w:t>
      </w:r>
      <w:r>
        <w:rPr>
          <w:rFonts w:ascii="Times New Roman" w:hAnsi="Times New Roman"/>
          <w:sz w:val="24"/>
          <w:szCs w:val="24"/>
        </w:rPr>
        <w:t xml:space="preserve">, this test is carried out under fluoroscopic guidance with image intensification for best results. However, in </w:t>
      </w:r>
      <w:r w:rsidR="00E71048">
        <w:rPr>
          <w:rFonts w:ascii="Times New Roman" w:hAnsi="Times New Roman"/>
          <w:sz w:val="24"/>
          <w:szCs w:val="24"/>
        </w:rPr>
        <w:t>most</w:t>
      </w:r>
      <w:r>
        <w:rPr>
          <w:rFonts w:ascii="Times New Roman" w:hAnsi="Times New Roman"/>
          <w:sz w:val="24"/>
          <w:szCs w:val="24"/>
        </w:rPr>
        <w:t xml:space="preserve"> Sub-</w:t>
      </w:r>
      <w:proofErr w:type="spellStart"/>
      <w:r>
        <w:rPr>
          <w:rFonts w:ascii="Times New Roman" w:hAnsi="Times New Roman"/>
          <w:sz w:val="24"/>
          <w:szCs w:val="24"/>
        </w:rPr>
        <w:t>saharan</w:t>
      </w:r>
      <w:proofErr w:type="spellEnd"/>
      <w:r>
        <w:rPr>
          <w:rFonts w:ascii="Times New Roman" w:hAnsi="Times New Roman"/>
          <w:sz w:val="24"/>
          <w:szCs w:val="24"/>
        </w:rPr>
        <w:t xml:space="preserve"> Africa</w:t>
      </w:r>
      <w:r w:rsidR="00E71048">
        <w:rPr>
          <w:rFonts w:ascii="Times New Roman" w:hAnsi="Times New Roman"/>
          <w:sz w:val="24"/>
          <w:szCs w:val="24"/>
        </w:rPr>
        <w:t>n countries</w:t>
      </w:r>
      <w:r>
        <w:rPr>
          <w:rFonts w:ascii="Times New Roman" w:hAnsi="Times New Roman"/>
          <w:sz w:val="24"/>
          <w:szCs w:val="24"/>
        </w:rPr>
        <w:t xml:space="preserve">, </w:t>
      </w:r>
      <w:proofErr w:type="gramStart"/>
      <w:r w:rsidR="0059040A">
        <w:rPr>
          <w:rFonts w:ascii="Times New Roman" w:hAnsi="Times New Roman"/>
          <w:sz w:val="24"/>
          <w:szCs w:val="24"/>
        </w:rPr>
        <w:t>HSG</w:t>
      </w:r>
      <w:r>
        <w:rPr>
          <w:rFonts w:ascii="Times New Roman" w:hAnsi="Times New Roman"/>
          <w:sz w:val="24"/>
          <w:szCs w:val="24"/>
        </w:rPr>
        <w:t xml:space="preserve">  is</w:t>
      </w:r>
      <w:proofErr w:type="gramEnd"/>
      <w:r>
        <w:rPr>
          <w:rFonts w:ascii="Times New Roman" w:hAnsi="Times New Roman"/>
          <w:sz w:val="24"/>
          <w:szCs w:val="24"/>
        </w:rPr>
        <w:t xml:space="preserve"> usually carried out without fluoroscopic guidance for a variety of reasons including </w:t>
      </w:r>
      <w:r w:rsidR="00B725E5">
        <w:rPr>
          <w:rFonts w:ascii="Times New Roman" w:hAnsi="Times New Roman"/>
          <w:sz w:val="24"/>
          <w:szCs w:val="24"/>
        </w:rPr>
        <w:t>lack of equipment and frequent breakdown in the absence of appropriate maintenance culture.</w:t>
      </w:r>
      <w:r>
        <w:rPr>
          <w:rFonts w:ascii="Times New Roman" w:hAnsi="Times New Roman"/>
          <w:sz w:val="24"/>
          <w:szCs w:val="24"/>
        </w:rPr>
        <w:t xml:space="preserve"> The combination of HSG and pelvic ultrasonography are the commonest of the investigations used most probably because of their relative availability and </w:t>
      </w:r>
      <w:r w:rsidR="0059040A">
        <w:rPr>
          <w:rFonts w:ascii="Times New Roman" w:hAnsi="Times New Roman"/>
          <w:sz w:val="24"/>
          <w:szCs w:val="24"/>
        </w:rPr>
        <w:t xml:space="preserve">cost </w:t>
      </w:r>
      <w:proofErr w:type="spellStart"/>
      <w:r w:rsidR="0059040A">
        <w:rPr>
          <w:rFonts w:ascii="Times New Roman" w:hAnsi="Times New Roman"/>
          <w:sz w:val="24"/>
          <w:szCs w:val="24"/>
        </w:rPr>
        <w:t>effetiveness</w:t>
      </w:r>
      <w:proofErr w:type="spellEnd"/>
      <w:r>
        <w:rPr>
          <w:rFonts w:ascii="Times New Roman" w:hAnsi="Times New Roman"/>
          <w:sz w:val="24"/>
          <w:szCs w:val="24"/>
        </w:rPr>
        <w:t xml:space="preserve">. </w:t>
      </w:r>
      <w:r w:rsidR="00B725E5">
        <w:rPr>
          <w:rFonts w:ascii="Times New Roman" w:hAnsi="Times New Roman"/>
          <w:sz w:val="24"/>
          <w:szCs w:val="24"/>
        </w:rPr>
        <w:t xml:space="preserve">As the economy improves, other more current techniques such as Hysterosalpingo-contrast </w:t>
      </w:r>
      <w:proofErr w:type="spellStart"/>
      <w:r w:rsidR="00B725E5">
        <w:rPr>
          <w:rFonts w:ascii="Times New Roman" w:hAnsi="Times New Roman"/>
          <w:sz w:val="24"/>
          <w:szCs w:val="24"/>
        </w:rPr>
        <w:t>sonography</w:t>
      </w:r>
      <w:proofErr w:type="spellEnd"/>
      <w:r w:rsidR="00B725E5">
        <w:rPr>
          <w:rFonts w:ascii="Times New Roman" w:hAnsi="Times New Roman"/>
          <w:sz w:val="24"/>
          <w:szCs w:val="24"/>
        </w:rPr>
        <w:t xml:space="preserve"> (HYCOSY) or </w:t>
      </w:r>
      <w:proofErr w:type="spellStart"/>
      <w:r w:rsidR="00B725E5">
        <w:rPr>
          <w:rFonts w:ascii="Times New Roman" w:hAnsi="Times New Roman"/>
          <w:sz w:val="24"/>
          <w:szCs w:val="24"/>
        </w:rPr>
        <w:lastRenderedPageBreak/>
        <w:t>sonohyterosalpingogram</w:t>
      </w:r>
      <w:proofErr w:type="spellEnd"/>
      <w:proofErr w:type="gramStart"/>
      <w:r w:rsidR="00B725E5">
        <w:rPr>
          <w:rFonts w:ascii="Times New Roman" w:hAnsi="Times New Roman"/>
          <w:sz w:val="24"/>
          <w:szCs w:val="24"/>
        </w:rPr>
        <w:t>,  Magnetic</w:t>
      </w:r>
      <w:proofErr w:type="gramEnd"/>
      <w:r w:rsidR="00B725E5">
        <w:rPr>
          <w:rFonts w:ascii="Times New Roman" w:hAnsi="Times New Roman"/>
          <w:sz w:val="24"/>
          <w:szCs w:val="24"/>
        </w:rPr>
        <w:t xml:space="preserve"> Resonance-HSG, and Hysteroscopy, will become more available and affordable.</w:t>
      </w:r>
    </w:p>
    <w:p w:rsidR="00B725E5" w:rsidRDefault="00B725E5" w:rsidP="00AF0EF2">
      <w:pPr>
        <w:tabs>
          <w:tab w:val="left" w:pos="810"/>
        </w:tabs>
        <w:spacing w:line="480" w:lineRule="auto"/>
        <w:rPr>
          <w:rFonts w:ascii="Times New Roman" w:eastAsia="Times New Roman" w:hAnsi="Times New Roman" w:cs="Times New Roman"/>
          <w:sz w:val="24"/>
          <w:szCs w:val="24"/>
        </w:rPr>
      </w:pPr>
      <w:r>
        <w:rPr>
          <w:rFonts w:ascii="Times New Roman" w:hAnsi="Times New Roman"/>
          <w:sz w:val="24"/>
          <w:szCs w:val="24"/>
        </w:rPr>
        <w:t>In resource limited community like ours, cost remains an important consideration for investigative procedures. Therefore, other expensive procedures such as Laparoscopic chromopertubation</w:t>
      </w:r>
      <w:r>
        <w:rPr>
          <w:rFonts w:ascii="Cambria Math" w:eastAsia="Cambria Math" w:hAnsi="Cambria Math" w:cs="Cambria Math"/>
          <w:sz w:val="24"/>
          <w:szCs w:val="24"/>
        </w:rPr>
        <w:t>⁵</w:t>
      </w:r>
      <w:r>
        <w:rPr>
          <w:rFonts w:ascii="Times New Roman" w:hAnsi="Times New Roman"/>
          <w:sz w:val="24"/>
          <w:szCs w:val="24"/>
        </w:rPr>
        <w:t xml:space="preserve">, which is regarded as the Gold standard in the diagnosis of tubal </w:t>
      </w:r>
      <w:proofErr w:type="gramStart"/>
      <w:r>
        <w:rPr>
          <w:rFonts w:ascii="Times New Roman" w:hAnsi="Times New Roman"/>
          <w:sz w:val="24"/>
          <w:szCs w:val="24"/>
        </w:rPr>
        <w:t>disease</w:t>
      </w:r>
      <w:proofErr w:type="gramEnd"/>
      <w:r>
        <w:rPr>
          <w:rFonts w:ascii="Times New Roman" w:hAnsi="Times New Roman"/>
          <w:sz w:val="24"/>
          <w:szCs w:val="24"/>
        </w:rPr>
        <w:t xml:space="preserve"> remain in limited use. As a result, the desire for a diagnostic procedure that is relatively affordable and useful has kept HSG in the front line of the investigations of the infertile couple over the years, and it is likely to continue to be so for some time.  </w:t>
      </w:r>
    </w:p>
    <w:p w:rsidR="00B725E5" w:rsidRPr="00551468" w:rsidRDefault="00B725E5" w:rsidP="00AF0EF2">
      <w:pPr>
        <w:tabs>
          <w:tab w:val="left" w:pos="810"/>
        </w:tabs>
        <w:spacing w:line="480" w:lineRule="auto"/>
        <w:rPr>
          <w:rFonts w:ascii="Times New Roman" w:eastAsia="Times New Roman" w:hAnsi="Times New Roman" w:cs="Times New Roman"/>
          <w:sz w:val="24"/>
          <w:szCs w:val="24"/>
        </w:rPr>
      </w:pPr>
      <w:r>
        <w:rPr>
          <w:rFonts w:ascii="Times New Roman" w:hAnsi="Times New Roman"/>
          <w:sz w:val="24"/>
          <w:szCs w:val="24"/>
        </w:rPr>
        <w:t xml:space="preserve">The present study is being carried out to </w:t>
      </w:r>
      <w:r w:rsidR="00A659BA">
        <w:rPr>
          <w:rFonts w:ascii="Times New Roman" w:hAnsi="Times New Roman"/>
          <w:sz w:val="24"/>
          <w:szCs w:val="24"/>
        </w:rPr>
        <w:t xml:space="preserve">present the </w:t>
      </w:r>
      <w:proofErr w:type="spellStart"/>
      <w:r w:rsidR="00A659BA">
        <w:rPr>
          <w:rFonts w:ascii="Times New Roman" w:hAnsi="Times New Roman"/>
          <w:sz w:val="24"/>
          <w:szCs w:val="24"/>
        </w:rPr>
        <w:t>prevalences</w:t>
      </w:r>
      <w:proofErr w:type="spellEnd"/>
      <w:r w:rsidR="00A659BA">
        <w:rPr>
          <w:rFonts w:ascii="Times New Roman" w:hAnsi="Times New Roman"/>
          <w:sz w:val="24"/>
          <w:szCs w:val="24"/>
        </w:rPr>
        <w:t xml:space="preserve"> of anatomical abnormalities in the female patients with infertility using</w:t>
      </w:r>
      <w:r w:rsidR="00086964">
        <w:rPr>
          <w:rFonts w:ascii="Times New Roman" w:hAnsi="Times New Roman"/>
          <w:sz w:val="24"/>
          <w:szCs w:val="24"/>
        </w:rPr>
        <w:t xml:space="preserve"> HSG and its </w:t>
      </w:r>
      <w:r w:rsidR="00A659BA">
        <w:rPr>
          <w:rFonts w:ascii="Times New Roman" w:hAnsi="Times New Roman"/>
          <w:sz w:val="24"/>
          <w:szCs w:val="24"/>
        </w:rPr>
        <w:t xml:space="preserve">continuing </w:t>
      </w:r>
      <w:r w:rsidR="00086964">
        <w:rPr>
          <w:rFonts w:ascii="Times New Roman" w:hAnsi="Times New Roman"/>
          <w:sz w:val="24"/>
          <w:szCs w:val="24"/>
        </w:rPr>
        <w:t xml:space="preserve">capability </w:t>
      </w:r>
      <w:r w:rsidR="004F5B10">
        <w:rPr>
          <w:rFonts w:ascii="Times New Roman" w:hAnsi="Times New Roman"/>
          <w:sz w:val="24"/>
          <w:szCs w:val="24"/>
        </w:rPr>
        <w:t>in</w:t>
      </w:r>
      <w:r w:rsidR="00086964">
        <w:rPr>
          <w:rFonts w:ascii="Times New Roman" w:hAnsi="Times New Roman"/>
          <w:sz w:val="24"/>
          <w:szCs w:val="24"/>
        </w:rPr>
        <w:t xml:space="preserve"> demonstrating </w:t>
      </w:r>
      <w:r w:rsidR="00A659BA">
        <w:rPr>
          <w:rFonts w:ascii="Times New Roman" w:hAnsi="Times New Roman"/>
          <w:sz w:val="24"/>
          <w:szCs w:val="24"/>
        </w:rPr>
        <w:t xml:space="preserve">the </w:t>
      </w:r>
      <w:r w:rsidR="004F5B10">
        <w:rPr>
          <w:rFonts w:ascii="Times New Roman" w:hAnsi="Times New Roman"/>
          <w:sz w:val="24"/>
          <w:szCs w:val="24"/>
        </w:rPr>
        <w:t xml:space="preserve">anatomical </w:t>
      </w:r>
      <w:r w:rsidR="00A659BA">
        <w:rPr>
          <w:rFonts w:ascii="Times New Roman" w:hAnsi="Times New Roman"/>
          <w:sz w:val="24"/>
          <w:szCs w:val="24"/>
        </w:rPr>
        <w:t>changes associated with</w:t>
      </w:r>
      <w:r w:rsidR="004F5B10">
        <w:rPr>
          <w:rFonts w:ascii="Times New Roman" w:hAnsi="Times New Roman"/>
          <w:sz w:val="24"/>
          <w:szCs w:val="24"/>
        </w:rPr>
        <w:t xml:space="preserve"> infertility in resource limited environment such as ours</w:t>
      </w:r>
      <w:r w:rsidR="00A659BA">
        <w:rPr>
          <w:rFonts w:ascii="Times New Roman" w:hAnsi="Times New Roman"/>
          <w:sz w:val="24"/>
          <w:szCs w:val="24"/>
        </w:rPr>
        <w:t>, where newer and modern techniques are yet to be available</w:t>
      </w:r>
      <w:r>
        <w:rPr>
          <w:rFonts w:ascii="Times New Roman" w:hAnsi="Times New Roman"/>
          <w:sz w:val="24"/>
          <w:szCs w:val="24"/>
        </w:rPr>
        <w:t xml:space="preserve">. The study </w:t>
      </w:r>
      <w:proofErr w:type="gramStart"/>
      <w:r>
        <w:rPr>
          <w:rFonts w:ascii="Times New Roman" w:hAnsi="Times New Roman"/>
          <w:sz w:val="24"/>
          <w:szCs w:val="24"/>
        </w:rPr>
        <w:t xml:space="preserve">findings  </w:t>
      </w:r>
      <w:r w:rsidRPr="00551468">
        <w:rPr>
          <w:rStyle w:val="CommentReference"/>
          <w:sz w:val="24"/>
          <w:szCs w:val="24"/>
        </w:rPr>
        <w:t>wi</w:t>
      </w:r>
      <w:r w:rsidRPr="00551468">
        <w:rPr>
          <w:rFonts w:ascii="Times New Roman" w:hAnsi="Times New Roman"/>
          <w:sz w:val="24"/>
          <w:szCs w:val="24"/>
        </w:rPr>
        <w:t>ll</w:t>
      </w:r>
      <w:proofErr w:type="gramEnd"/>
      <w:r w:rsidRPr="00551468">
        <w:rPr>
          <w:rFonts w:ascii="Times New Roman" w:hAnsi="Times New Roman"/>
          <w:sz w:val="24"/>
          <w:szCs w:val="24"/>
        </w:rPr>
        <w:t xml:space="preserve"> also</w:t>
      </w:r>
      <w:r>
        <w:rPr>
          <w:rFonts w:ascii="Times New Roman" w:hAnsi="Times New Roman"/>
          <w:sz w:val="24"/>
          <w:szCs w:val="24"/>
        </w:rPr>
        <w:t xml:space="preserve"> present the relative frequencies of different abnormalities in the various sections of the female reproductive system and advise practitioners on where greater emphasis should be to reduce morbidity and infertility.</w:t>
      </w:r>
    </w:p>
    <w:p w:rsidR="00463513" w:rsidRDefault="00463513" w:rsidP="00AF0EF2">
      <w:pPr>
        <w:tabs>
          <w:tab w:val="left" w:pos="810"/>
        </w:tabs>
        <w:spacing w:line="480" w:lineRule="auto"/>
        <w:rPr>
          <w:rFonts w:ascii="Times New Roman" w:eastAsia="Times New Roman" w:hAnsi="Times New Roman" w:cs="Times New Roman"/>
          <w:sz w:val="24"/>
          <w:szCs w:val="24"/>
        </w:rPr>
      </w:pPr>
    </w:p>
    <w:p w:rsidR="00460D8F" w:rsidRDefault="00460D8F" w:rsidP="00AF0EF2">
      <w:pPr>
        <w:tabs>
          <w:tab w:val="left" w:pos="810"/>
        </w:tabs>
        <w:spacing w:line="480" w:lineRule="auto"/>
        <w:rPr>
          <w:rFonts w:ascii="Times New Roman" w:eastAsia="Times New Roman" w:hAnsi="Times New Roman" w:cs="Times New Roman"/>
          <w:sz w:val="24"/>
          <w:szCs w:val="24"/>
        </w:rPr>
      </w:pPr>
    </w:p>
    <w:p w:rsidR="008076EF" w:rsidRDefault="008076EF" w:rsidP="00AF0EF2">
      <w:pPr>
        <w:tabs>
          <w:tab w:val="left" w:pos="810"/>
        </w:tabs>
        <w:spacing w:line="480" w:lineRule="auto"/>
        <w:rPr>
          <w:rFonts w:ascii="Times New Roman" w:hAnsi="Times New Roman"/>
          <w:b/>
          <w:bCs/>
          <w:sz w:val="24"/>
          <w:szCs w:val="24"/>
        </w:rPr>
      </w:pPr>
    </w:p>
    <w:p w:rsidR="008076EF" w:rsidRDefault="008076EF" w:rsidP="00AF0EF2">
      <w:pPr>
        <w:tabs>
          <w:tab w:val="left" w:pos="810"/>
        </w:tabs>
        <w:spacing w:line="480" w:lineRule="auto"/>
        <w:rPr>
          <w:rFonts w:ascii="Times New Roman" w:hAnsi="Times New Roman"/>
          <w:b/>
          <w:bCs/>
          <w:sz w:val="24"/>
          <w:szCs w:val="24"/>
        </w:rPr>
      </w:pPr>
    </w:p>
    <w:p w:rsidR="008076EF" w:rsidRDefault="008076EF" w:rsidP="00AF0EF2">
      <w:pPr>
        <w:tabs>
          <w:tab w:val="left" w:pos="810"/>
        </w:tabs>
        <w:spacing w:line="480" w:lineRule="auto"/>
        <w:rPr>
          <w:rFonts w:ascii="Times New Roman" w:hAnsi="Times New Roman"/>
          <w:b/>
          <w:bCs/>
          <w:sz w:val="24"/>
          <w:szCs w:val="24"/>
        </w:rPr>
      </w:pPr>
    </w:p>
    <w:p w:rsidR="008076EF" w:rsidRDefault="008076EF" w:rsidP="00AF0EF2">
      <w:pPr>
        <w:tabs>
          <w:tab w:val="left" w:pos="810"/>
        </w:tabs>
        <w:spacing w:line="480" w:lineRule="auto"/>
        <w:rPr>
          <w:rFonts w:ascii="Times New Roman" w:hAnsi="Times New Roman"/>
          <w:b/>
          <w:bCs/>
          <w:sz w:val="24"/>
          <w:szCs w:val="24"/>
        </w:rPr>
      </w:pPr>
    </w:p>
    <w:p w:rsidR="008076EF" w:rsidRDefault="008076EF" w:rsidP="00AF0EF2">
      <w:pPr>
        <w:tabs>
          <w:tab w:val="left" w:pos="810"/>
        </w:tabs>
        <w:spacing w:line="480" w:lineRule="auto"/>
        <w:rPr>
          <w:rFonts w:ascii="Times New Roman" w:hAnsi="Times New Roman"/>
          <w:b/>
          <w:bCs/>
          <w:sz w:val="24"/>
          <w:szCs w:val="24"/>
        </w:rPr>
      </w:pPr>
    </w:p>
    <w:p w:rsidR="00463513" w:rsidRDefault="008E5B2B" w:rsidP="00AF0EF2">
      <w:pPr>
        <w:tabs>
          <w:tab w:val="left" w:pos="810"/>
        </w:tabs>
        <w:spacing w:line="480" w:lineRule="auto"/>
        <w:rPr>
          <w:rFonts w:ascii="Times New Roman" w:eastAsia="Times New Roman" w:hAnsi="Times New Roman" w:cs="Times New Roman"/>
          <w:b/>
          <w:bCs/>
          <w:sz w:val="24"/>
          <w:szCs w:val="24"/>
        </w:rPr>
      </w:pPr>
      <w:r>
        <w:rPr>
          <w:rFonts w:ascii="Times New Roman" w:hAnsi="Times New Roman"/>
          <w:b/>
          <w:bCs/>
          <w:sz w:val="24"/>
          <w:szCs w:val="24"/>
        </w:rPr>
        <w:lastRenderedPageBreak/>
        <w:t>MATERIALS AND METHOD:</w:t>
      </w:r>
    </w:p>
    <w:p w:rsidR="00463513" w:rsidRDefault="00460D8F" w:rsidP="00AF0EF2">
      <w:pPr>
        <w:tabs>
          <w:tab w:val="left" w:pos="810"/>
        </w:tabs>
        <w:spacing w:line="480" w:lineRule="auto"/>
        <w:rPr>
          <w:rFonts w:ascii="Times New Roman" w:eastAsia="Times New Roman" w:hAnsi="Times New Roman" w:cs="Times New Roman"/>
          <w:sz w:val="24"/>
          <w:szCs w:val="24"/>
        </w:rPr>
      </w:pPr>
      <w:r>
        <w:rPr>
          <w:rFonts w:ascii="Times New Roman" w:hAnsi="Times New Roman"/>
          <w:sz w:val="24"/>
          <w:szCs w:val="24"/>
        </w:rPr>
        <w:t>This is a</w:t>
      </w:r>
      <w:r w:rsidR="008E5B2B">
        <w:rPr>
          <w:rFonts w:ascii="Times New Roman" w:hAnsi="Times New Roman"/>
          <w:sz w:val="24"/>
          <w:szCs w:val="24"/>
        </w:rPr>
        <w:t xml:space="preserve"> review of </w:t>
      </w:r>
      <w:r>
        <w:rPr>
          <w:rFonts w:ascii="Times New Roman" w:hAnsi="Times New Roman"/>
          <w:sz w:val="24"/>
          <w:szCs w:val="24"/>
        </w:rPr>
        <w:t>HSG</w:t>
      </w:r>
      <w:r w:rsidR="008E5B2B">
        <w:rPr>
          <w:rFonts w:ascii="Times New Roman" w:hAnsi="Times New Roman"/>
          <w:sz w:val="24"/>
          <w:szCs w:val="24"/>
        </w:rPr>
        <w:t xml:space="preserve"> done in the department of Radiology of Olabisi Onabanjo University Teaching Hospital</w:t>
      </w:r>
      <w:r>
        <w:rPr>
          <w:rFonts w:ascii="Times New Roman" w:hAnsi="Times New Roman"/>
          <w:sz w:val="24"/>
          <w:szCs w:val="24"/>
        </w:rPr>
        <w:t xml:space="preserve"> (OOUTH)</w:t>
      </w:r>
      <w:r w:rsidR="008E5B2B">
        <w:rPr>
          <w:rFonts w:ascii="Times New Roman" w:hAnsi="Times New Roman"/>
          <w:sz w:val="24"/>
          <w:szCs w:val="24"/>
        </w:rPr>
        <w:t>, Sagamu, Ogun State, South west Nigeria from January</w:t>
      </w:r>
      <w:r>
        <w:rPr>
          <w:rFonts w:ascii="Times New Roman" w:hAnsi="Times New Roman"/>
          <w:sz w:val="24"/>
          <w:szCs w:val="24"/>
        </w:rPr>
        <w:t xml:space="preserve"> </w:t>
      </w:r>
      <w:r w:rsidR="008E5B2B">
        <w:rPr>
          <w:rFonts w:ascii="Times New Roman" w:hAnsi="Times New Roman"/>
          <w:sz w:val="24"/>
          <w:szCs w:val="24"/>
        </w:rPr>
        <w:t>2013-May 2014</w:t>
      </w:r>
      <w:r>
        <w:rPr>
          <w:rFonts w:ascii="Times New Roman" w:hAnsi="Times New Roman"/>
          <w:sz w:val="24"/>
          <w:szCs w:val="24"/>
        </w:rPr>
        <w:t>.</w:t>
      </w:r>
      <w:r w:rsidR="008E5B2B">
        <w:rPr>
          <w:rFonts w:ascii="Times New Roman" w:hAnsi="Times New Roman"/>
          <w:sz w:val="24"/>
          <w:szCs w:val="24"/>
        </w:rPr>
        <w:t>. The patients were referred from the Obstetrics and Gynaecology department of OOUTH, other secondary health care facilit</w:t>
      </w:r>
      <w:r>
        <w:rPr>
          <w:rFonts w:ascii="Times New Roman" w:hAnsi="Times New Roman"/>
          <w:sz w:val="24"/>
          <w:szCs w:val="24"/>
        </w:rPr>
        <w:t>ies</w:t>
      </w:r>
      <w:r w:rsidR="008E5B2B">
        <w:rPr>
          <w:rFonts w:ascii="Times New Roman" w:hAnsi="Times New Roman"/>
          <w:sz w:val="24"/>
          <w:szCs w:val="24"/>
        </w:rPr>
        <w:t xml:space="preserve"> and private hospitals in the locality. The request forms, radiologists report as well as HSG films (where available) were reviewed.  Data extracted included age, indication for studies, previous </w:t>
      </w:r>
      <w:proofErr w:type="spellStart"/>
      <w:r w:rsidR="008E5B2B">
        <w:rPr>
          <w:rFonts w:ascii="Times New Roman" w:hAnsi="Times New Roman"/>
          <w:sz w:val="24"/>
          <w:szCs w:val="24"/>
        </w:rPr>
        <w:t>obstetric</w:t>
      </w:r>
      <w:r w:rsidR="008E2639">
        <w:rPr>
          <w:rFonts w:ascii="Times New Roman" w:hAnsi="Times New Roman"/>
          <w:sz w:val="24"/>
          <w:szCs w:val="24"/>
        </w:rPr>
        <w:t>and</w:t>
      </w:r>
      <w:proofErr w:type="spellEnd"/>
      <w:r w:rsidR="008E5B2B">
        <w:rPr>
          <w:rFonts w:ascii="Times New Roman" w:hAnsi="Times New Roman"/>
          <w:sz w:val="24"/>
          <w:szCs w:val="24"/>
        </w:rPr>
        <w:t xml:space="preserve"> gynecologic history such as parity and previous surgeries done. Other information of interest included the varying radiographic findings during the procedure involving cervix, uterus, fallopian tubes as well as the situation in the delayed radiographs indicating adhesions and or normal peritoneal absorption of contrast. Interesting incidental findings noted during the procedure </w:t>
      </w:r>
      <w:r w:rsidR="008E2639">
        <w:rPr>
          <w:rFonts w:ascii="Times New Roman" w:hAnsi="Times New Roman"/>
          <w:sz w:val="24"/>
          <w:szCs w:val="24"/>
        </w:rPr>
        <w:t>such as</w:t>
      </w:r>
      <w:r w:rsidR="008E5B2B">
        <w:rPr>
          <w:rFonts w:ascii="Times New Roman" w:hAnsi="Times New Roman"/>
          <w:sz w:val="24"/>
          <w:szCs w:val="24"/>
        </w:rPr>
        <w:t xml:space="preserve"> bone pathologies were recorded. Any further imaging carried out on the patient was also noted.</w:t>
      </w:r>
    </w:p>
    <w:p w:rsidR="00463513" w:rsidRDefault="008E5B2B" w:rsidP="00AF0EF2">
      <w:pPr>
        <w:tabs>
          <w:tab w:val="left" w:pos="810"/>
        </w:tabs>
        <w:spacing w:line="480" w:lineRule="auto"/>
        <w:rPr>
          <w:rFonts w:ascii="Times New Roman" w:eastAsia="Times New Roman" w:hAnsi="Times New Roman" w:cs="Times New Roman"/>
          <w:sz w:val="24"/>
          <w:szCs w:val="24"/>
        </w:rPr>
      </w:pPr>
      <w:r>
        <w:rPr>
          <w:rFonts w:ascii="Times New Roman" w:hAnsi="Times New Roman"/>
          <w:sz w:val="24"/>
          <w:szCs w:val="24"/>
        </w:rPr>
        <w:t xml:space="preserve">The data obtained were </w:t>
      </w:r>
      <w:proofErr w:type="gramStart"/>
      <w:r>
        <w:rPr>
          <w:rFonts w:ascii="Times New Roman" w:hAnsi="Times New Roman"/>
          <w:sz w:val="24"/>
          <w:szCs w:val="24"/>
        </w:rPr>
        <w:t>analyzed  using</w:t>
      </w:r>
      <w:proofErr w:type="gramEnd"/>
      <w:r w:rsidR="00B725E5">
        <w:rPr>
          <w:rFonts w:ascii="Times New Roman" w:hAnsi="Times New Roman"/>
          <w:sz w:val="24"/>
          <w:szCs w:val="24"/>
        </w:rPr>
        <w:t xml:space="preserve"> Statistical Package for Social Sciences</w:t>
      </w:r>
      <w:r>
        <w:rPr>
          <w:rFonts w:ascii="Times New Roman" w:hAnsi="Times New Roman"/>
          <w:sz w:val="24"/>
          <w:szCs w:val="24"/>
        </w:rPr>
        <w:t xml:space="preserve"> </w:t>
      </w:r>
      <w:r w:rsidR="00B725E5">
        <w:rPr>
          <w:rFonts w:ascii="Times New Roman" w:hAnsi="Times New Roman"/>
          <w:sz w:val="24"/>
          <w:szCs w:val="24"/>
        </w:rPr>
        <w:t>(</w:t>
      </w:r>
      <w:r>
        <w:rPr>
          <w:rFonts w:ascii="Times New Roman" w:hAnsi="Times New Roman"/>
          <w:sz w:val="24"/>
          <w:szCs w:val="24"/>
        </w:rPr>
        <w:t>SPSS</w:t>
      </w:r>
      <w:r w:rsidR="00B725E5">
        <w:rPr>
          <w:rFonts w:ascii="Times New Roman" w:hAnsi="Times New Roman"/>
          <w:sz w:val="24"/>
          <w:szCs w:val="24"/>
        </w:rPr>
        <w:t>)</w:t>
      </w:r>
      <w:r>
        <w:rPr>
          <w:rFonts w:ascii="Times New Roman" w:hAnsi="Times New Roman"/>
          <w:sz w:val="24"/>
          <w:szCs w:val="24"/>
        </w:rPr>
        <w:t xml:space="preserve"> version 11 and presented in tables and figures. Proportions were compared using the Chi Square test and the level of </w:t>
      </w:r>
      <w:proofErr w:type="spellStart"/>
      <w:r w:rsidR="008E2639">
        <w:rPr>
          <w:rFonts w:ascii="Times New Roman" w:hAnsi="Times New Roman"/>
          <w:sz w:val="24"/>
          <w:szCs w:val="24"/>
        </w:rPr>
        <w:t>s</w:t>
      </w:r>
      <w:r>
        <w:rPr>
          <w:rFonts w:ascii="Times New Roman" w:hAnsi="Times New Roman"/>
          <w:sz w:val="24"/>
          <w:szCs w:val="24"/>
        </w:rPr>
        <w:t>tatiscal</w:t>
      </w:r>
      <w:proofErr w:type="spellEnd"/>
      <w:r>
        <w:rPr>
          <w:rFonts w:ascii="Times New Roman" w:hAnsi="Times New Roman"/>
          <w:sz w:val="24"/>
          <w:szCs w:val="24"/>
        </w:rPr>
        <w:t xml:space="preserve"> significance of the study findings was set at p</w:t>
      </w:r>
      <w:r w:rsidR="000A070F">
        <w:rPr>
          <w:rFonts w:ascii="Times New Roman" w:hAnsi="Times New Roman"/>
          <w:sz w:val="24"/>
          <w:szCs w:val="24"/>
        </w:rPr>
        <w:t xml:space="preserve"> </w:t>
      </w:r>
      <w:r>
        <w:rPr>
          <w:rFonts w:ascii="Times New Roman" w:hAnsi="Times New Roman"/>
          <w:sz w:val="24"/>
          <w:szCs w:val="24"/>
        </w:rPr>
        <w:t>&lt;</w:t>
      </w:r>
      <w:r w:rsidR="000A070F">
        <w:rPr>
          <w:rFonts w:ascii="Times New Roman" w:hAnsi="Times New Roman"/>
          <w:sz w:val="24"/>
          <w:szCs w:val="24"/>
        </w:rPr>
        <w:t xml:space="preserve"> </w:t>
      </w:r>
      <w:r>
        <w:rPr>
          <w:rFonts w:ascii="Times New Roman" w:hAnsi="Times New Roman"/>
          <w:sz w:val="24"/>
          <w:szCs w:val="24"/>
        </w:rPr>
        <w:t>0.05.</w:t>
      </w:r>
    </w:p>
    <w:p w:rsidR="00463513" w:rsidRDefault="00463513" w:rsidP="00AF0EF2">
      <w:pPr>
        <w:tabs>
          <w:tab w:val="left" w:pos="810"/>
        </w:tabs>
        <w:spacing w:line="480" w:lineRule="auto"/>
        <w:rPr>
          <w:rFonts w:ascii="Times New Roman" w:eastAsia="Times New Roman" w:hAnsi="Times New Roman" w:cs="Times New Roman"/>
          <w:sz w:val="24"/>
          <w:szCs w:val="24"/>
        </w:rPr>
      </w:pPr>
    </w:p>
    <w:p w:rsidR="00463513" w:rsidRDefault="00463513" w:rsidP="00AF0EF2">
      <w:pPr>
        <w:tabs>
          <w:tab w:val="left" w:pos="810"/>
        </w:tabs>
        <w:spacing w:line="480" w:lineRule="auto"/>
        <w:rPr>
          <w:rFonts w:ascii="Times New Roman" w:eastAsia="Times New Roman" w:hAnsi="Times New Roman" w:cs="Times New Roman"/>
          <w:sz w:val="24"/>
          <w:szCs w:val="24"/>
        </w:rPr>
      </w:pPr>
    </w:p>
    <w:p w:rsidR="00463513" w:rsidRDefault="00463513" w:rsidP="00AF0EF2">
      <w:pPr>
        <w:tabs>
          <w:tab w:val="left" w:pos="810"/>
        </w:tabs>
        <w:spacing w:line="480" w:lineRule="auto"/>
        <w:rPr>
          <w:rFonts w:ascii="Times New Roman" w:eastAsia="Times New Roman" w:hAnsi="Times New Roman" w:cs="Times New Roman"/>
          <w:sz w:val="24"/>
          <w:szCs w:val="24"/>
        </w:rPr>
      </w:pPr>
    </w:p>
    <w:p w:rsidR="00463513" w:rsidRDefault="00463513" w:rsidP="00AF0EF2">
      <w:pPr>
        <w:tabs>
          <w:tab w:val="left" w:pos="810"/>
        </w:tabs>
        <w:spacing w:line="480" w:lineRule="auto"/>
        <w:rPr>
          <w:rFonts w:ascii="Times New Roman" w:eastAsia="Times New Roman" w:hAnsi="Times New Roman" w:cs="Times New Roman"/>
          <w:sz w:val="24"/>
          <w:szCs w:val="24"/>
        </w:rPr>
      </w:pPr>
    </w:p>
    <w:p w:rsidR="00463513" w:rsidRDefault="00463513" w:rsidP="00AF0EF2">
      <w:pPr>
        <w:tabs>
          <w:tab w:val="left" w:pos="810"/>
        </w:tabs>
        <w:spacing w:line="480" w:lineRule="auto"/>
        <w:rPr>
          <w:rFonts w:ascii="Times New Roman" w:eastAsia="Times New Roman" w:hAnsi="Times New Roman" w:cs="Times New Roman"/>
          <w:sz w:val="24"/>
          <w:szCs w:val="24"/>
        </w:rPr>
      </w:pPr>
    </w:p>
    <w:p w:rsidR="00463513" w:rsidRDefault="00463513" w:rsidP="00AF0EF2">
      <w:pPr>
        <w:tabs>
          <w:tab w:val="left" w:pos="810"/>
        </w:tabs>
        <w:spacing w:line="480" w:lineRule="auto"/>
        <w:rPr>
          <w:rFonts w:ascii="Times New Roman" w:eastAsia="Times New Roman" w:hAnsi="Times New Roman" w:cs="Times New Roman"/>
          <w:sz w:val="24"/>
          <w:szCs w:val="24"/>
        </w:rPr>
      </w:pPr>
    </w:p>
    <w:p w:rsidR="00B725E5" w:rsidRDefault="00B725E5" w:rsidP="00AF0EF2">
      <w:pPr>
        <w:tabs>
          <w:tab w:val="left" w:pos="810"/>
        </w:tabs>
        <w:spacing w:line="480" w:lineRule="auto"/>
        <w:rPr>
          <w:rFonts w:ascii="Times New Roman" w:hAnsi="Times New Roman"/>
          <w:b/>
          <w:bCs/>
          <w:sz w:val="24"/>
          <w:szCs w:val="24"/>
        </w:rPr>
      </w:pPr>
    </w:p>
    <w:p w:rsidR="00463513" w:rsidRDefault="008E5B2B" w:rsidP="00AF0EF2">
      <w:pPr>
        <w:tabs>
          <w:tab w:val="left" w:pos="810"/>
        </w:tabs>
        <w:spacing w:line="480" w:lineRule="auto"/>
        <w:rPr>
          <w:rFonts w:ascii="Times New Roman" w:eastAsia="Times New Roman" w:hAnsi="Times New Roman" w:cs="Times New Roman"/>
          <w:b/>
          <w:bCs/>
          <w:sz w:val="24"/>
          <w:szCs w:val="24"/>
        </w:rPr>
      </w:pPr>
      <w:r>
        <w:rPr>
          <w:rFonts w:ascii="Times New Roman" w:hAnsi="Times New Roman"/>
          <w:b/>
          <w:bCs/>
          <w:sz w:val="24"/>
          <w:szCs w:val="24"/>
        </w:rPr>
        <w:lastRenderedPageBreak/>
        <w:t xml:space="preserve">RESULTS: </w:t>
      </w:r>
    </w:p>
    <w:p w:rsidR="00463513" w:rsidRDefault="008E5B2B" w:rsidP="00AF0EF2">
      <w:pPr>
        <w:tabs>
          <w:tab w:val="left" w:pos="810"/>
        </w:tabs>
        <w:spacing w:line="480" w:lineRule="auto"/>
        <w:rPr>
          <w:rFonts w:ascii="Times New Roman" w:eastAsia="Times New Roman" w:hAnsi="Times New Roman" w:cs="Times New Roman"/>
          <w:sz w:val="24"/>
          <w:szCs w:val="24"/>
        </w:rPr>
      </w:pPr>
      <w:r>
        <w:rPr>
          <w:rFonts w:ascii="Times New Roman" w:hAnsi="Times New Roman"/>
          <w:sz w:val="24"/>
          <w:szCs w:val="24"/>
        </w:rPr>
        <w:t xml:space="preserve">During the period under review, a total of one hundred and twenty four (124) patients had Hysterosalpingogram carried out on them. </w:t>
      </w:r>
    </w:p>
    <w:p w:rsidR="008179EA" w:rsidRDefault="008179EA" w:rsidP="00AF0EF2">
      <w:pPr>
        <w:tabs>
          <w:tab w:val="left" w:pos="810"/>
        </w:tabs>
        <w:spacing w:line="480" w:lineRule="auto"/>
        <w:rPr>
          <w:rFonts w:ascii="Times New Roman" w:eastAsia="Times New Roman" w:hAnsi="Times New Roman" w:cs="Times New Roman"/>
          <w:sz w:val="24"/>
          <w:szCs w:val="24"/>
        </w:rPr>
      </w:pPr>
      <w:r>
        <w:rPr>
          <w:rFonts w:ascii="Times New Roman" w:hAnsi="Times New Roman"/>
          <w:sz w:val="24"/>
          <w:szCs w:val="24"/>
        </w:rPr>
        <w:t>Table 1 shows the frequency and site of abnormalities, mean age of the patients, and types of infertility. Their age ranged between 19 and 45 years with a mean of 33.83 ± 5.03 years. Eighty-two of the 124 patients (66.1%), were in the 20-39 year range, 24 (19.4%) were below 20 years</w:t>
      </w:r>
      <w:proofErr w:type="gramStart"/>
      <w:r>
        <w:rPr>
          <w:rFonts w:ascii="Times New Roman" w:hAnsi="Times New Roman"/>
          <w:sz w:val="24"/>
          <w:szCs w:val="24"/>
        </w:rPr>
        <w:t>,  and</w:t>
      </w:r>
      <w:proofErr w:type="gramEnd"/>
      <w:r>
        <w:rPr>
          <w:rFonts w:ascii="Times New Roman" w:hAnsi="Times New Roman"/>
          <w:sz w:val="24"/>
          <w:szCs w:val="24"/>
        </w:rPr>
        <w:t xml:space="preserve"> 18 (14.5%) were  40 years and above.</w:t>
      </w:r>
    </w:p>
    <w:p w:rsidR="008179EA" w:rsidRDefault="008179EA" w:rsidP="00AF0EF2">
      <w:pPr>
        <w:tabs>
          <w:tab w:val="left" w:pos="810"/>
        </w:tabs>
        <w:spacing w:line="480" w:lineRule="auto"/>
        <w:rPr>
          <w:rFonts w:ascii="Times New Roman" w:eastAsia="Times New Roman" w:hAnsi="Times New Roman" w:cs="Times New Roman"/>
          <w:sz w:val="24"/>
          <w:szCs w:val="24"/>
        </w:rPr>
      </w:pPr>
      <w:r>
        <w:rPr>
          <w:rFonts w:ascii="Times New Roman" w:hAnsi="Times New Roman"/>
          <w:sz w:val="24"/>
          <w:szCs w:val="24"/>
        </w:rPr>
        <w:t>Secondary infertility was the indication in 64(51.6%</w:t>
      </w:r>
      <w:proofErr w:type="gramStart"/>
      <w:r>
        <w:rPr>
          <w:rFonts w:ascii="Times New Roman" w:hAnsi="Times New Roman"/>
          <w:sz w:val="24"/>
          <w:szCs w:val="24"/>
        </w:rPr>
        <w:t>)of</w:t>
      </w:r>
      <w:proofErr w:type="gramEnd"/>
      <w:r>
        <w:rPr>
          <w:rFonts w:ascii="Times New Roman" w:hAnsi="Times New Roman"/>
          <w:sz w:val="24"/>
          <w:szCs w:val="24"/>
        </w:rPr>
        <w:t xml:space="preserve"> the patients, while primary infertility and other clinical conditions were the indications in 25 (20.2%) patients, respectively. </w:t>
      </w:r>
      <w:proofErr w:type="gramStart"/>
      <w:r>
        <w:rPr>
          <w:rFonts w:ascii="Times New Roman" w:hAnsi="Times New Roman"/>
          <w:sz w:val="24"/>
          <w:szCs w:val="24"/>
        </w:rPr>
        <w:t>The patients whose request cards did not state the reason for the HSG were 10 (8.1%), and patients with other clinical conditions had sub fertility 10(8.1%), Asherman’s syndrome 2(1.61%), Huge uterine fibroid 4(3.23%) and amenorrhea 3 (2.4%).</w:t>
      </w:r>
      <w:proofErr w:type="gramEnd"/>
    </w:p>
    <w:p w:rsidR="00463513" w:rsidRDefault="008E5B2B" w:rsidP="00AF0EF2">
      <w:pPr>
        <w:tabs>
          <w:tab w:val="left" w:pos="810"/>
        </w:tabs>
        <w:spacing w:before="0" w:after="0" w:line="480" w:lineRule="auto"/>
        <w:rPr>
          <w:rFonts w:ascii="Times New Roman" w:eastAsia="Times New Roman" w:hAnsi="Times New Roman" w:cs="Times New Roman"/>
          <w:sz w:val="24"/>
          <w:szCs w:val="24"/>
        </w:rPr>
      </w:pPr>
      <w:r>
        <w:rPr>
          <w:rFonts w:ascii="Times New Roman" w:hAnsi="Times New Roman"/>
          <w:sz w:val="24"/>
          <w:szCs w:val="24"/>
        </w:rPr>
        <w:t xml:space="preserve">Abnormalities were found in 115 (93.8%) of the </w:t>
      </w:r>
      <w:proofErr w:type="gramStart"/>
      <w:r>
        <w:rPr>
          <w:rFonts w:ascii="Times New Roman" w:hAnsi="Times New Roman"/>
          <w:sz w:val="24"/>
          <w:szCs w:val="24"/>
        </w:rPr>
        <w:t>women  investigated</w:t>
      </w:r>
      <w:proofErr w:type="gramEnd"/>
      <w:r>
        <w:rPr>
          <w:rFonts w:ascii="Times New Roman" w:hAnsi="Times New Roman"/>
          <w:sz w:val="24"/>
          <w:szCs w:val="24"/>
        </w:rPr>
        <w:t xml:space="preserve"> either in the cervix, uterus, fallopian tubes, or in a combination of two or the three organs. Thirty-nine (31.5%) of the women had abnormality in one organ, cervix, uterus, or tube, while 51 (41.1%) had abnormalities in multiple (two or three) sites. Abnormalities involving the two (uterus &amp; tube) and three (cervix, uterus, &amp; tubes) sections were the most frequent, </w:t>
      </w:r>
      <w:proofErr w:type="gramStart"/>
      <w:r>
        <w:rPr>
          <w:rFonts w:ascii="Times New Roman" w:hAnsi="Times New Roman"/>
          <w:sz w:val="24"/>
          <w:szCs w:val="24"/>
        </w:rPr>
        <w:t>found  in</w:t>
      </w:r>
      <w:proofErr w:type="gramEnd"/>
      <w:r w:rsidR="008179EA">
        <w:rPr>
          <w:rFonts w:ascii="Times New Roman" w:hAnsi="Times New Roman"/>
          <w:sz w:val="24"/>
          <w:szCs w:val="24"/>
        </w:rPr>
        <w:t xml:space="preserve"> 27</w:t>
      </w:r>
      <w:r>
        <w:rPr>
          <w:rFonts w:ascii="Times New Roman" w:hAnsi="Times New Roman"/>
          <w:sz w:val="24"/>
          <w:szCs w:val="24"/>
        </w:rPr>
        <w:t xml:space="preserve"> (21.8%) each of the patients, followed by abnormalities involving the cervix and uterus, found in</w:t>
      </w:r>
      <w:r w:rsidR="008179EA">
        <w:rPr>
          <w:rFonts w:ascii="Times New Roman" w:hAnsi="Times New Roman"/>
          <w:sz w:val="24"/>
          <w:szCs w:val="24"/>
        </w:rPr>
        <w:t xml:space="preserve"> 18</w:t>
      </w:r>
      <w:r>
        <w:rPr>
          <w:rFonts w:ascii="Times New Roman" w:hAnsi="Times New Roman"/>
          <w:sz w:val="24"/>
          <w:szCs w:val="24"/>
        </w:rPr>
        <w:t xml:space="preserve"> (14.5%</w:t>
      </w:r>
      <w:r w:rsidR="00B84C30">
        <w:rPr>
          <w:rFonts w:ascii="Times New Roman" w:hAnsi="Times New Roman"/>
          <w:sz w:val="24"/>
          <w:szCs w:val="24"/>
        </w:rPr>
        <w:t>)</w:t>
      </w:r>
      <w:r>
        <w:rPr>
          <w:rFonts w:ascii="Times New Roman" w:hAnsi="Times New Roman"/>
          <w:sz w:val="24"/>
          <w:szCs w:val="24"/>
        </w:rPr>
        <w:t xml:space="preserve"> of the patients.</w:t>
      </w:r>
    </w:p>
    <w:p w:rsidR="00463513" w:rsidRDefault="00463513" w:rsidP="00AF0EF2">
      <w:pPr>
        <w:tabs>
          <w:tab w:val="left" w:pos="810"/>
        </w:tabs>
        <w:spacing w:before="0" w:after="0" w:line="480" w:lineRule="auto"/>
        <w:rPr>
          <w:rFonts w:ascii="Times New Roman" w:eastAsia="Times New Roman" w:hAnsi="Times New Roman" w:cs="Times New Roman"/>
          <w:sz w:val="24"/>
          <w:szCs w:val="24"/>
        </w:rPr>
      </w:pPr>
    </w:p>
    <w:p w:rsidR="00017E43" w:rsidRDefault="008E5B2B" w:rsidP="00AF0EF2">
      <w:pPr>
        <w:tabs>
          <w:tab w:val="left" w:pos="810"/>
        </w:tabs>
        <w:spacing w:before="0" w:after="0" w:line="480" w:lineRule="auto"/>
        <w:rPr>
          <w:rFonts w:ascii="Times New Roman" w:eastAsia="Times New Roman" w:hAnsi="Times New Roman" w:cs="Times New Roman"/>
          <w:sz w:val="24"/>
          <w:szCs w:val="24"/>
        </w:rPr>
      </w:pPr>
      <w:r>
        <w:rPr>
          <w:rFonts w:ascii="Times New Roman" w:hAnsi="Times New Roman"/>
          <w:sz w:val="24"/>
          <w:szCs w:val="24"/>
        </w:rPr>
        <w:t xml:space="preserve">Table 2 shows frequency of abnormalities according to age groups. The highest frequency of 35.5% </w:t>
      </w:r>
      <w:r w:rsidR="00B84C30">
        <w:rPr>
          <w:rFonts w:ascii="Times New Roman" w:hAnsi="Times New Roman"/>
          <w:sz w:val="24"/>
          <w:szCs w:val="24"/>
        </w:rPr>
        <w:t xml:space="preserve">(x/124) </w:t>
      </w:r>
      <w:r>
        <w:rPr>
          <w:rFonts w:ascii="Times New Roman" w:hAnsi="Times New Roman"/>
          <w:sz w:val="24"/>
          <w:szCs w:val="24"/>
        </w:rPr>
        <w:t>was recorded for women aged 20-29 years, followed by</w:t>
      </w:r>
      <w:r w:rsidR="00017E43">
        <w:rPr>
          <w:rFonts w:ascii="Times New Roman" w:hAnsi="Times New Roman"/>
          <w:sz w:val="24"/>
          <w:szCs w:val="24"/>
        </w:rPr>
        <w:t xml:space="preserve"> 30.6% in those in the 30-39 age </w:t>
      </w:r>
      <w:proofErr w:type="gramStart"/>
      <w:r w:rsidR="00017E43">
        <w:rPr>
          <w:rFonts w:ascii="Times New Roman" w:hAnsi="Times New Roman"/>
          <w:sz w:val="24"/>
          <w:szCs w:val="24"/>
        </w:rPr>
        <w:t>group</w:t>
      </w:r>
      <w:proofErr w:type="gramEnd"/>
      <w:r w:rsidR="00017E43">
        <w:rPr>
          <w:rFonts w:ascii="Times New Roman" w:hAnsi="Times New Roman"/>
          <w:sz w:val="24"/>
          <w:szCs w:val="24"/>
        </w:rPr>
        <w:t xml:space="preserve">, and 14.4% in those aged 40 years and above. Abnormalities spanning through the </w:t>
      </w:r>
      <w:r w:rsidR="00017E43">
        <w:rPr>
          <w:rFonts w:ascii="Times New Roman" w:hAnsi="Times New Roman"/>
          <w:sz w:val="24"/>
          <w:szCs w:val="24"/>
        </w:rPr>
        <w:lastRenderedPageBreak/>
        <w:t xml:space="preserve">cervix, uterus, and tube was highest 14/44 in the 20-29 years age group, while abnormalities were found in all (18/18) patients above 40 years of age. </w:t>
      </w:r>
    </w:p>
    <w:p w:rsidR="00017E43" w:rsidRPr="00C42651" w:rsidRDefault="00017E43" w:rsidP="00AF0EF2">
      <w:pPr>
        <w:tabs>
          <w:tab w:val="left" w:pos="810"/>
        </w:tabs>
        <w:spacing w:line="480" w:lineRule="auto"/>
        <w:rPr>
          <w:rFonts w:ascii="Times New Roman" w:hAnsi="Times New Roman"/>
          <w:sz w:val="24"/>
          <w:szCs w:val="24"/>
        </w:rPr>
      </w:pPr>
      <w:r>
        <w:rPr>
          <w:rFonts w:ascii="Times New Roman" w:hAnsi="Times New Roman"/>
          <w:sz w:val="24"/>
          <w:szCs w:val="24"/>
        </w:rPr>
        <w:t xml:space="preserve">Table 3 shows the frequency of abnormal findings according to the organ irrespective of combination. The uterus was affected in Abnormalities in 89 (68.5%) patients, followed by the fallopian tubes in 69 (55.6) patients and cervix in 60 (48.4%) patients. Abnormalities were found in at least one section in 115 (92.7% of the patients.  </w:t>
      </w:r>
    </w:p>
    <w:p w:rsidR="00017E43" w:rsidRDefault="00017E43" w:rsidP="00AF0EF2">
      <w:pPr>
        <w:tabs>
          <w:tab w:val="left" w:pos="810"/>
        </w:tabs>
        <w:spacing w:line="480" w:lineRule="auto"/>
        <w:rPr>
          <w:rFonts w:ascii="Times New Roman" w:eastAsia="Times New Roman" w:hAnsi="Times New Roman" w:cs="Times New Roman"/>
          <w:sz w:val="24"/>
          <w:szCs w:val="24"/>
        </w:rPr>
      </w:pPr>
      <w:r>
        <w:rPr>
          <w:rFonts w:ascii="Times New Roman" w:hAnsi="Times New Roman"/>
          <w:sz w:val="24"/>
          <w:szCs w:val="24"/>
        </w:rPr>
        <w:t xml:space="preserve">Table 4 shows the patterns of cervical, uterine and tubal findings. Abnormal cervical findings were seen in 66(53.2%) patients, with cervical fibrosis constituting the majority 36(29%).  Patients with irregular cervical outline (cervicitis) were 15(12.1%), cervical fibroid 13(10.5%), utero-cervical fibroid, 3(4.7%), while cervical incompetence and poorly differentiated cervix was found in 1 (0.8%), respectively. </w:t>
      </w:r>
    </w:p>
    <w:p w:rsidR="00017E43" w:rsidRDefault="00017E43" w:rsidP="00AF0EF2">
      <w:pPr>
        <w:tabs>
          <w:tab w:val="left" w:pos="810"/>
        </w:tabs>
        <w:spacing w:line="480" w:lineRule="auto"/>
        <w:rPr>
          <w:rFonts w:ascii="Times New Roman" w:eastAsia="Times New Roman" w:hAnsi="Times New Roman" w:cs="Times New Roman"/>
          <w:sz w:val="24"/>
          <w:szCs w:val="24"/>
        </w:rPr>
      </w:pPr>
      <w:r>
        <w:rPr>
          <w:rFonts w:ascii="Times New Roman" w:hAnsi="Times New Roman"/>
          <w:sz w:val="24"/>
          <w:szCs w:val="24"/>
        </w:rPr>
        <w:t xml:space="preserve">Thirty-five (28.2%) patients had normal uterus, while 89 (71.8%) had abnormal uterine findings. The abnormalities included uterine fibroid in 73 (58.9%), uterine fibrosis 14 (11.3%), poor differentiation and congenital defect was found in 1 (0.8%) each, respectively.  </w:t>
      </w:r>
    </w:p>
    <w:p w:rsidR="00815F1B" w:rsidRDefault="00017E43" w:rsidP="00AF0EF2">
      <w:pPr>
        <w:tabs>
          <w:tab w:val="left" w:pos="810"/>
        </w:tabs>
        <w:spacing w:before="0" w:after="0" w:line="480" w:lineRule="auto"/>
        <w:rPr>
          <w:rFonts w:ascii="Times New Roman" w:eastAsia="Times New Roman" w:hAnsi="Times New Roman" w:cs="Times New Roman"/>
          <w:sz w:val="24"/>
          <w:szCs w:val="24"/>
        </w:rPr>
      </w:pPr>
      <w:r>
        <w:rPr>
          <w:rFonts w:ascii="Times New Roman" w:hAnsi="Times New Roman"/>
          <w:sz w:val="24"/>
          <w:szCs w:val="24"/>
        </w:rPr>
        <w:t>Both tubes were  normal in 56 (45.2</w:t>
      </w:r>
      <w:r w:rsidRPr="00F41653">
        <w:rPr>
          <w:rFonts w:ascii="Times New Roman" w:hAnsi="Times New Roman"/>
          <w:sz w:val="24"/>
          <w:szCs w:val="24"/>
        </w:rPr>
        <w:t xml:space="preserve"> </w:t>
      </w:r>
      <w:r>
        <w:rPr>
          <w:rFonts w:ascii="Times New Roman" w:hAnsi="Times New Roman"/>
          <w:sz w:val="24"/>
          <w:szCs w:val="24"/>
        </w:rPr>
        <w:t>%)patients,  tubal abnormalities were found in 68(54.8%) patients, made up of  bilateral blocked tubes in 22(17.7%), bilateral Hydrosalpinyx in 6(4.8%), and bilateral beaded appearance (gonococcal salpingitis) occurred in 3(2.4%). Among patients with unilateral abnormalities, Hydrosalpinyx occurred in 8 (6.5%) (5 on the right and 3 on the left sides), unilateral Blocked tube was found in 16 (13.0%) (8 each on the right and left sides), and left-sided beaded tube was found in 1(0.8%) patient. One patient had congenital septated</w:t>
      </w:r>
      <w:r w:rsidR="008E5B2B">
        <w:rPr>
          <w:rFonts w:ascii="Times New Roman" w:hAnsi="Times New Roman"/>
          <w:sz w:val="24"/>
          <w:szCs w:val="24"/>
        </w:rPr>
        <w:t xml:space="preserve"> uterus and tubes. However, in 9 (7.3%) of the patients, fallopian tubes were not outlined at all during the procedure despite adequate volume of contrast injection. </w:t>
      </w:r>
    </w:p>
    <w:p w:rsidR="00463513" w:rsidRDefault="008E5B2B" w:rsidP="00AF0EF2">
      <w:pPr>
        <w:tabs>
          <w:tab w:val="left" w:pos="810"/>
        </w:tabs>
        <w:spacing w:line="480" w:lineRule="auto"/>
        <w:rPr>
          <w:rFonts w:ascii="Times New Roman" w:eastAsia="Times New Roman" w:hAnsi="Times New Roman" w:cs="Times New Roman"/>
          <w:sz w:val="24"/>
          <w:szCs w:val="24"/>
        </w:rPr>
      </w:pPr>
      <w:r>
        <w:rPr>
          <w:rFonts w:ascii="Times New Roman" w:hAnsi="Times New Roman"/>
          <w:sz w:val="24"/>
          <w:szCs w:val="24"/>
        </w:rPr>
        <w:lastRenderedPageBreak/>
        <w:t xml:space="preserve">Other radiological findings associated with abnormal HSG reports were recorded in 73 patients, including pelvic adhesions occurring in 22 patients, perifimbrial adhesions in 16, Asherman’s syndrome in 6, Spina bifida occulta in 5, while unusual pulled up fallopian tubes was noted in only one patient. </w:t>
      </w:r>
    </w:p>
    <w:p w:rsidR="00463513" w:rsidRDefault="008E5B2B" w:rsidP="00AF0EF2">
      <w:pPr>
        <w:tabs>
          <w:tab w:val="left" w:pos="810"/>
        </w:tabs>
        <w:spacing w:line="480" w:lineRule="auto"/>
        <w:rPr>
          <w:rFonts w:ascii="Times New Roman" w:eastAsia="Times New Roman" w:hAnsi="Times New Roman" w:cs="Times New Roman"/>
          <w:sz w:val="24"/>
          <w:szCs w:val="24"/>
        </w:rPr>
      </w:pPr>
      <w:proofErr w:type="gramStart"/>
      <w:r>
        <w:rPr>
          <w:rFonts w:ascii="Times New Roman" w:hAnsi="Times New Roman"/>
          <w:sz w:val="24"/>
          <w:szCs w:val="24"/>
        </w:rPr>
        <w:t xml:space="preserve">Figures 1, 2, and 3 show examples of obstruction, fibroids, and congenital uterine </w:t>
      </w:r>
      <w:proofErr w:type="spellStart"/>
      <w:r>
        <w:rPr>
          <w:rFonts w:ascii="Times New Roman" w:hAnsi="Times New Roman"/>
          <w:sz w:val="24"/>
          <w:szCs w:val="24"/>
        </w:rPr>
        <w:t>didelphis</w:t>
      </w:r>
      <w:proofErr w:type="spellEnd"/>
      <w:r>
        <w:rPr>
          <w:rFonts w:ascii="Times New Roman" w:hAnsi="Times New Roman"/>
          <w:sz w:val="24"/>
          <w:szCs w:val="24"/>
        </w:rPr>
        <w:t>.</w:t>
      </w:r>
      <w:proofErr w:type="gramEnd"/>
    </w:p>
    <w:p w:rsidR="00D10EE3" w:rsidRDefault="00D10EE3" w:rsidP="00AF0EF2">
      <w:pPr>
        <w:tabs>
          <w:tab w:val="left" w:pos="810"/>
        </w:tabs>
        <w:spacing w:line="480" w:lineRule="auto"/>
        <w:rPr>
          <w:rFonts w:ascii="Times New Roman" w:hAnsi="Times New Roman"/>
          <w:b/>
          <w:bCs/>
          <w:sz w:val="24"/>
          <w:szCs w:val="24"/>
        </w:rPr>
      </w:pPr>
    </w:p>
    <w:p w:rsidR="00D10EE3" w:rsidRDefault="00D10EE3" w:rsidP="00AF0EF2">
      <w:pPr>
        <w:tabs>
          <w:tab w:val="left" w:pos="810"/>
        </w:tabs>
        <w:spacing w:line="480" w:lineRule="auto"/>
        <w:rPr>
          <w:rFonts w:ascii="Times New Roman" w:hAnsi="Times New Roman"/>
          <w:b/>
          <w:bCs/>
          <w:sz w:val="24"/>
          <w:szCs w:val="24"/>
        </w:rPr>
      </w:pPr>
    </w:p>
    <w:p w:rsidR="00D10EE3" w:rsidRDefault="00D10EE3" w:rsidP="00AF0EF2">
      <w:pPr>
        <w:tabs>
          <w:tab w:val="left" w:pos="810"/>
        </w:tabs>
        <w:spacing w:line="480" w:lineRule="auto"/>
        <w:rPr>
          <w:rFonts w:ascii="Times New Roman" w:hAnsi="Times New Roman"/>
          <w:b/>
          <w:bCs/>
          <w:sz w:val="24"/>
          <w:szCs w:val="24"/>
        </w:rPr>
      </w:pPr>
    </w:p>
    <w:p w:rsidR="00D10EE3" w:rsidRDefault="00D10EE3" w:rsidP="00AF0EF2">
      <w:pPr>
        <w:tabs>
          <w:tab w:val="left" w:pos="810"/>
        </w:tabs>
        <w:spacing w:line="480" w:lineRule="auto"/>
        <w:rPr>
          <w:rFonts w:ascii="Times New Roman" w:hAnsi="Times New Roman"/>
          <w:b/>
          <w:bCs/>
          <w:sz w:val="24"/>
          <w:szCs w:val="24"/>
        </w:rPr>
      </w:pPr>
    </w:p>
    <w:p w:rsidR="00D10EE3" w:rsidRDefault="00D10EE3" w:rsidP="00AF0EF2">
      <w:pPr>
        <w:tabs>
          <w:tab w:val="left" w:pos="810"/>
        </w:tabs>
        <w:spacing w:line="480" w:lineRule="auto"/>
        <w:rPr>
          <w:rFonts w:ascii="Times New Roman" w:hAnsi="Times New Roman"/>
          <w:b/>
          <w:bCs/>
          <w:sz w:val="24"/>
          <w:szCs w:val="24"/>
        </w:rPr>
      </w:pPr>
    </w:p>
    <w:p w:rsidR="00D10EE3" w:rsidRDefault="00D10EE3" w:rsidP="00AF0EF2">
      <w:pPr>
        <w:tabs>
          <w:tab w:val="left" w:pos="810"/>
        </w:tabs>
        <w:spacing w:line="480" w:lineRule="auto"/>
        <w:rPr>
          <w:rFonts w:ascii="Times New Roman" w:hAnsi="Times New Roman"/>
          <w:b/>
          <w:bCs/>
          <w:sz w:val="24"/>
          <w:szCs w:val="24"/>
        </w:rPr>
      </w:pPr>
    </w:p>
    <w:p w:rsidR="00D10EE3" w:rsidRDefault="00D10EE3" w:rsidP="00AF0EF2">
      <w:pPr>
        <w:tabs>
          <w:tab w:val="left" w:pos="810"/>
        </w:tabs>
        <w:spacing w:line="480" w:lineRule="auto"/>
        <w:rPr>
          <w:rFonts w:ascii="Times New Roman" w:hAnsi="Times New Roman"/>
          <w:b/>
          <w:bCs/>
          <w:sz w:val="24"/>
          <w:szCs w:val="24"/>
        </w:rPr>
      </w:pPr>
    </w:p>
    <w:p w:rsidR="00D10EE3" w:rsidRDefault="00D10EE3" w:rsidP="00AF0EF2">
      <w:pPr>
        <w:tabs>
          <w:tab w:val="left" w:pos="810"/>
        </w:tabs>
        <w:spacing w:line="480" w:lineRule="auto"/>
        <w:rPr>
          <w:rFonts w:ascii="Times New Roman" w:hAnsi="Times New Roman"/>
          <w:b/>
          <w:bCs/>
          <w:sz w:val="24"/>
          <w:szCs w:val="24"/>
        </w:rPr>
      </w:pPr>
    </w:p>
    <w:p w:rsidR="00D10EE3" w:rsidRDefault="00D10EE3" w:rsidP="00AF0EF2">
      <w:pPr>
        <w:tabs>
          <w:tab w:val="left" w:pos="810"/>
        </w:tabs>
        <w:spacing w:line="480" w:lineRule="auto"/>
        <w:rPr>
          <w:rFonts w:ascii="Times New Roman" w:hAnsi="Times New Roman"/>
          <w:b/>
          <w:bCs/>
          <w:sz w:val="24"/>
          <w:szCs w:val="24"/>
        </w:rPr>
      </w:pPr>
    </w:p>
    <w:p w:rsidR="00D10EE3" w:rsidRDefault="00D10EE3" w:rsidP="00AF0EF2">
      <w:pPr>
        <w:tabs>
          <w:tab w:val="left" w:pos="810"/>
        </w:tabs>
        <w:spacing w:line="480" w:lineRule="auto"/>
        <w:rPr>
          <w:rFonts w:ascii="Times New Roman" w:hAnsi="Times New Roman"/>
          <w:b/>
          <w:bCs/>
          <w:sz w:val="24"/>
          <w:szCs w:val="24"/>
        </w:rPr>
      </w:pPr>
    </w:p>
    <w:p w:rsidR="00D10EE3" w:rsidRDefault="00D10EE3" w:rsidP="00AF0EF2">
      <w:pPr>
        <w:tabs>
          <w:tab w:val="left" w:pos="810"/>
        </w:tabs>
        <w:spacing w:line="480" w:lineRule="auto"/>
        <w:rPr>
          <w:rFonts w:ascii="Times New Roman" w:hAnsi="Times New Roman"/>
          <w:b/>
          <w:bCs/>
          <w:sz w:val="24"/>
          <w:szCs w:val="24"/>
        </w:rPr>
      </w:pPr>
    </w:p>
    <w:p w:rsidR="00D10EE3" w:rsidRDefault="00D10EE3" w:rsidP="00AF0EF2">
      <w:pPr>
        <w:tabs>
          <w:tab w:val="left" w:pos="810"/>
        </w:tabs>
        <w:spacing w:line="480" w:lineRule="auto"/>
        <w:rPr>
          <w:rFonts w:ascii="Times New Roman" w:hAnsi="Times New Roman"/>
          <w:b/>
          <w:bCs/>
          <w:sz w:val="24"/>
          <w:szCs w:val="24"/>
        </w:rPr>
      </w:pPr>
    </w:p>
    <w:p w:rsidR="00D10EE3" w:rsidRDefault="00D10EE3" w:rsidP="00AF0EF2">
      <w:pPr>
        <w:tabs>
          <w:tab w:val="left" w:pos="810"/>
        </w:tabs>
        <w:spacing w:line="480" w:lineRule="auto"/>
        <w:rPr>
          <w:rFonts w:ascii="Times New Roman" w:hAnsi="Times New Roman"/>
          <w:b/>
          <w:bCs/>
          <w:sz w:val="24"/>
          <w:szCs w:val="24"/>
        </w:rPr>
      </w:pPr>
    </w:p>
    <w:p w:rsidR="00D10EE3" w:rsidRDefault="00D10EE3" w:rsidP="00AF0EF2">
      <w:pPr>
        <w:tabs>
          <w:tab w:val="left" w:pos="810"/>
        </w:tabs>
        <w:spacing w:line="480" w:lineRule="auto"/>
        <w:rPr>
          <w:rFonts w:ascii="Times New Roman" w:hAnsi="Times New Roman"/>
          <w:b/>
          <w:bCs/>
          <w:sz w:val="24"/>
          <w:szCs w:val="24"/>
        </w:rPr>
      </w:pPr>
    </w:p>
    <w:p w:rsidR="00017E43" w:rsidRDefault="00017E43" w:rsidP="00AF0EF2">
      <w:pPr>
        <w:tabs>
          <w:tab w:val="left" w:pos="810"/>
        </w:tabs>
        <w:spacing w:line="480" w:lineRule="auto"/>
        <w:rPr>
          <w:rFonts w:ascii="Times New Roman" w:hAnsi="Times New Roman"/>
          <w:b/>
          <w:bCs/>
          <w:sz w:val="24"/>
          <w:szCs w:val="24"/>
        </w:rPr>
      </w:pPr>
    </w:p>
    <w:p w:rsidR="00463513" w:rsidRDefault="008E5B2B" w:rsidP="00AF0EF2">
      <w:pPr>
        <w:tabs>
          <w:tab w:val="left" w:pos="810"/>
        </w:tabs>
        <w:spacing w:line="480" w:lineRule="auto"/>
        <w:rPr>
          <w:rFonts w:ascii="Times New Roman" w:eastAsia="Times New Roman" w:hAnsi="Times New Roman" w:cs="Times New Roman"/>
          <w:b/>
          <w:bCs/>
          <w:sz w:val="24"/>
          <w:szCs w:val="24"/>
        </w:rPr>
      </w:pPr>
      <w:r>
        <w:rPr>
          <w:rFonts w:ascii="Times New Roman" w:hAnsi="Times New Roman"/>
          <w:b/>
          <w:bCs/>
          <w:sz w:val="24"/>
          <w:szCs w:val="24"/>
        </w:rPr>
        <w:lastRenderedPageBreak/>
        <w:t>DISCUSSION</w:t>
      </w:r>
    </w:p>
    <w:p w:rsidR="00463513" w:rsidRDefault="008E5B2B" w:rsidP="00AF0EF2">
      <w:pPr>
        <w:tabs>
          <w:tab w:val="left" w:pos="810"/>
        </w:tabs>
        <w:spacing w:line="480" w:lineRule="auto"/>
        <w:rPr>
          <w:rFonts w:ascii="Times New Roman" w:eastAsia="Times New Roman" w:hAnsi="Times New Roman" w:cs="Times New Roman"/>
          <w:sz w:val="24"/>
          <w:szCs w:val="24"/>
        </w:rPr>
      </w:pPr>
      <w:proofErr w:type="spellStart"/>
      <w:r>
        <w:rPr>
          <w:rFonts w:ascii="Times New Roman" w:hAnsi="Times New Roman"/>
          <w:sz w:val="24"/>
          <w:szCs w:val="24"/>
        </w:rPr>
        <w:t>Histerosalpingography</w:t>
      </w:r>
      <w:proofErr w:type="spellEnd"/>
      <w:r>
        <w:rPr>
          <w:rFonts w:ascii="Times New Roman" w:hAnsi="Times New Roman"/>
          <w:sz w:val="24"/>
          <w:szCs w:val="24"/>
        </w:rPr>
        <w:t xml:space="preserve"> (HSG) remains an important commonly performed radiologic procedure in the investigation of the infertile couple in spite of recent advances in reproductive medicine. Preference for it is due to lower cost compared to other more sophisticated procedures, possible side effects associated with contrast media use notwithstanding. Understandably, the age group most commonly involved in this study was 20-40years with a mean of 33.8</w:t>
      </w:r>
      <w:r w:rsidR="00CE6947">
        <w:rPr>
          <w:rFonts w:ascii="Times New Roman" w:hAnsi="Times New Roman"/>
          <w:sz w:val="24"/>
          <w:szCs w:val="24"/>
        </w:rPr>
        <w:t xml:space="preserve"> </w:t>
      </w:r>
      <w:r>
        <w:rPr>
          <w:rFonts w:ascii="Times New Roman" w:hAnsi="Times New Roman"/>
          <w:sz w:val="24"/>
          <w:szCs w:val="24"/>
        </w:rPr>
        <w:t>±</w:t>
      </w:r>
      <w:r w:rsidR="00CE6947">
        <w:rPr>
          <w:rFonts w:ascii="Times New Roman" w:hAnsi="Times New Roman"/>
          <w:sz w:val="24"/>
          <w:szCs w:val="24"/>
        </w:rPr>
        <w:t xml:space="preserve"> </w:t>
      </w:r>
      <w:r>
        <w:rPr>
          <w:rFonts w:ascii="Times New Roman" w:hAnsi="Times New Roman"/>
          <w:sz w:val="24"/>
          <w:szCs w:val="24"/>
        </w:rPr>
        <w:t>5</w:t>
      </w:r>
      <w:r w:rsidR="00CE6947">
        <w:rPr>
          <w:rFonts w:ascii="Times New Roman" w:hAnsi="Times New Roman"/>
          <w:sz w:val="24"/>
          <w:szCs w:val="24"/>
        </w:rPr>
        <w:t>.0</w:t>
      </w:r>
      <w:r>
        <w:rPr>
          <w:rFonts w:ascii="Times New Roman" w:hAnsi="Times New Roman"/>
          <w:sz w:val="24"/>
          <w:szCs w:val="24"/>
        </w:rPr>
        <w:t xml:space="preserve">years coincides with the most sexually active and reproductive population in this society. </w:t>
      </w:r>
      <w:r w:rsidR="00CE6947">
        <w:rPr>
          <w:rFonts w:ascii="Times New Roman" w:hAnsi="Times New Roman"/>
          <w:sz w:val="24"/>
          <w:szCs w:val="24"/>
        </w:rPr>
        <w:t>It</w:t>
      </w:r>
      <w:r>
        <w:rPr>
          <w:rFonts w:ascii="Times New Roman" w:hAnsi="Times New Roman"/>
          <w:sz w:val="24"/>
          <w:szCs w:val="24"/>
        </w:rPr>
        <w:t xml:space="preserve"> consist</w:t>
      </w:r>
      <w:r w:rsidR="00CE6947">
        <w:rPr>
          <w:rFonts w:ascii="Times New Roman" w:hAnsi="Times New Roman"/>
          <w:sz w:val="24"/>
          <w:szCs w:val="24"/>
        </w:rPr>
        <w:t>s</w:t>
      </w:r>
      <w:r>
        <w:rPr>
          <w:rFonts w:ascii="Times New Roman" w:hAnsi="Times New Roman"/>
          <w:sz w:val="24"/>
          <w:szCs w:val="24"/>
        </w:rPr>
        <w:t xml:space="preserve"> of newly married women, just settling down to family life after</w:t>
      </w:r>
      <w:r w:rsidR="00017E43">
        <w:rPr>
          <w:rFonts w:ascii="Times New Roman" w:hAnsi="Times New Roman"/>
          <w:sz w:val="24"/>
          <w:szCs w:val="24"/>
        </w:rPr>
        <w:t xml:space="preserve"> graduation from higher institutions and in early period of employment. </w:t>
      </w:r>
      <w:r>
        <w:rPr>
          <w:rFonts w:ascii="Times New Roman" w:hAnsi="Times New Roman"/>
          <w:sz w:val="24"/>
          <w:szCs w:val="24"/>
        </w:rPr>
        <w:t xml:space="preserve"> This pattern compares well with observations of other authors</w:t>
      </w:r>
      <w:r w:rsidR="00017E43">
        <w:rPr>
          <w:rFonts w:ascii="Times New Roman" w:hAnsi="Times New Roman"/>
          <w:sz w:val="24"/>
          <w:szCs w:val="24"/>
        </w:rPr>
        <w:t xml:space="preserve"> </w:t>
      </w:r>
      <w:r w:rsidR="00017E43">
        <w:rPr>
          <w:rFonts w:ascii="Times New Roman" w:hAnsi="Times New Roman"/>
          <w:sz w:val="24"/>
          <w:szCs w:val="24"/>
          <w:vertAlign w:val="superscript"/>
        </w:rPr>
        <w:t xml:space="preserve">3,12,13 </w:t>
      </w:r>
      <w:r>
        <w:rPr>
          <w:rFonts w:ascii="Times New Roman" w:hAnsi="Times New Roman"/>
          <w:sz w:val="24"/>
          <w:szCs w:val="24"/>
        </w:rPr>
        <w:t xml:space="preserve">although, a lower mean age was reported in a study from </w:t>
      </w:r>
      <w:proofErr w:type="spellStart"/>
      <w:r>
        <w:rPr>
          <w:rFonts w:ascii="Times New Roman" w:hAnsi="Times New Roman"/>
          <w:sz w:val="24"/>
          <w:szCs w:val="24"/>
        </w:rPr>
        <w:t>Abakaliki</w:t>
      </w:r>
      <w:proofErr w:type="spellEnd"/>
      <w:r>
        <w:rPr>
          <w:rFonts w:ascii="Times New Roman" w:hAnsi="Times New Roman"/>
          <w:sz w:val="24"/>
          <w:szCs w:val="24"/>
        </w:rPr>
        <w:t>, South East Nigeria studies in 2008¹</w:t>
      </w:r>
      <w:r>
        <w:rPr>
          <w:rFonts w:ascii="Cambria Math" w:eastAsia="Cambria Math" w:hAnsi="Cambria Math" w:cs="Cambria Math"/>
          <w:sz w:val="24"/>
          <w:szCs w:val="24"/>
        </w:rPr>
        <w:t>⁴</w:t>
      </w:r>
      <w:r>
        <w:rPr>
          <w:rFonts w:ascii="Times New Roman" w:hAnsi="Times New Roman"/>
          <w:sz w:val="24"/>
          <w:szCs w:val="24"/>
        </w:rPr>
        <w:t>, the Ugandan series (26-30 years)¹</w:t>
      </w:r>
      <w:r>
        <w:rPr>
          <w:rFonts w:ascii="Cambria Math" w:eastAsia="Cambria Math" w:hAnsi="Cambria Math" w:cs="Cambria Math"/>
          <w:sz w:val="24"/>
          <w:szCs w:val="24"/>
        </w:rPr>
        <w:t>⁵</w:t>
      </w:r>
      <w:r>
        <w:rPr>
          <w:rFonts w:ascii="Times New Roman" w:hAnsi="Times New Roman"/>
          <w:sz w:val="24"/>
          <w:szCs w:val="24"/>
        </w:rPr>
        <w:t xml:space="preserve"> and 21-35 years in India¹</w:t>
      </w:r>
      <w:r>
        <w:rPr>
          <w:rFonts w:ascii="Cambria Math" w:eastAsia="Cambria Math" w:hAnsi="Cambria Math" w:cs="Cambria Math"/>
          <w:sz w:val="24"/>
          <w:szCs w:val="24"/>
        </w:rPr>
        <w:t>⁶</w:t>
      </w:r>
      <w:r>
        <w:rPr>
          <w:rFonts w:ascii="Times New Roman" w:hAnsi="Times New Roman"/>
          <w:sz w:val="24"/>
          <w:szCs w:val="24"/>
        </w:rPr>
        <w:t>. This finding also seem</w:t>
      </w:r>
      <w:r w:rsidR="00CE6947">
        <w:rPr>
          <w:rFonts w:ascii="Times New Roman" w:hAnsi="Times New Roman"/>
          <w:sz w:val="24"/>
          <w:szCs w:val="24"/>
        </w:rPr>
        <w:t>s</w:t>
      </w:r>
      <w:r>
        <w:rPr>
          <w:rFonts w:ascii="Times New Roman" w:hAnsi="Times New Roman"/>
          <w:sz w:val="24"/>
          <w:szCs w:val="24"/>
        </w:rPr>
        <w:t xml:space="preserve"> to lend credence to the statement that “the biological clock is a major adversary to human reproduction”, which not only means a reduction in fecundity associated with age but also a probable reduction in emotional reserve¹</w:t>
      </w:r>
      <w:r>
        <w:rPr>
          <w:rFonts w:ascii="Cambria Math" w:eastAsia="Cambria Math" w:hAnsi="Cambria Math" w:cs="Cambria Math"/>
          <w:sz w:val="24"/>
          <w:szCs w:val="24"/>
        </w:rPr>
        <w:t>⁷</w:t>
      </w:r>
      <w:r>
        <w:rPr>
          <w:rFonts w:ascii="Times New Roman" w:hAnsi="Times New Roman"/>
          <w:sz w:val="24"/>
          <w:szCs w:val="24"/>
        </w:rPr>
        <w:t>. The higher mean age obtained in our study reflects the higher proportion of women with tertiary education associated with relative lateness in marriage. The other possible reason may be a general preference for initially visiting alternative care centers (prayer houses, herbalists and spiritualists) first without success, before recourse to conventional health care centre.</w:t>
      </w:r>
    </w:p>
    <w:p w:rsidR="00463513" w:rsidRDefault="008E5B2B" w:rsidP="00AF0EF2">
      <w:pPr>
        <w:tabs>
          <w:tab w:val="left" w:pos="810"/>
        </w:tabs>
        <w:spacing w:line="480" w:lineRule="auto"/>
        <w:rPr>
          <w:rFonts w:ascii="Times New Roman" w:eastAsia="Times New Roman" w:hAnsi="Times New Roman" w:cs="Times New Roman"/>
          <w:sz w:val="24"/>
          <w:szCs w:val="24"/>
        </w:rPr>
      </w:pPr>
      <w:r>
        <w:rPr>
          <w:rFonts w:ascii="Times New Roman" w:hAnsi="Times New Roman"/>
          <w:sz w:val="24"/>
          <w:szCs w:val="24"/>
        </w:rPr>
        <w:t>The commonest clinical indication for the study is secondary infertility, which is in agreement with other researchers in the country especially</w:t>
      </w:r>
      <w:r w:rsidR="00017E43">
        <w:rPr>
          <w:rFonts w:ascii="Times New Roman" w:hAnsi="Times New Roman"/>
          <w:sz w:val="24"/>
          <w:szCs w:val="24"/>
        </w:rPr>
        <w:t xml:space="preserve"> </w:t>
      </w:r>
      <w:r w:rsidR="00A255A9">
        <w:rPr>
          <w:rFonts w:ascii="Times New Roman" w:hAnsi="Times New Roman"/>
          <w:sz w:val="24"/>
          <w:szCs w:val="24"/>
          <w:vertAlign w:val="superscript"/>
        </w:rPr>
        <w:t>18</w:t>
      </w:r>
      <w:proofErr w:type="gramStart"/>
      <w:r w:rsidR="00A255A9">
        <w:rPr>
          <w:rFonts w:ascii="Times New Roman" w:hAnsi="Times New Roman"/>
          <w:sz w:val="24"/>
          <w:szCs w:val="24"/>
          <w:vertAlign w:val="superscript"/>
        </w:rPr>
        <w:t>,19,20</w:t>
      </w:r>
      <w:proofErr w:type="gramEnd"/>
      <w:r w:rsidR="00A255A9">
        <w:rPr>
          <w:rFonts w:ascii="Times New Roman" w:hAnsi="Times New Roman"/>
          <w:sz w:val="24"/>
          <w:szCs w:val="24"/>
          <w:vertAlign w:val="superscript"/>
        </w:rPr>
        <w:t xml:space="preserve"> </w:t>
      </w:r>
      <w:r>
        <w:rPr>
          <w:rFonts w:ascii="Times New Roman" w:hAnsi="Times New Roman"/>
          <w:sz w:val="24"/>
          <w:szCs w:val="24"/>
        </w:rPr>
        <w:t>and in Uganda¹</w:t>
      </w:r>
      <w:r>
        <w:rPr>
          <w:rFonts w:ascii="Cambria Math" w:eastAsia="Cambria Math" w:hAnsi="Cambria Math" w:cs="Cambria Math"/>
          <w:sz w:val="24"/>
          <w:szCs w:val="24"/>
        </w:rPr>
        <w:t>⁵</w:t>
      </w:r>
      <w:r>
        <w:rPr>
          <w:rFonts w:ascii="Times New Roman" w:hAnsi="Times New Roman"/>
          <w:sz w:val="24"/>
          <w:szCs w:val="24"/>
        </w:rPr>
        <w:t xml:space="preserve">. This may probably be  due to the a relative frequency of inadequately managed  pelvic infections, mismanaged  pregnancy or normal delivery, post-abortal sepsis, sexually transmitted  infections, post operative </w:t>
      </w:r>
      <w:r>
        <w:rPr>
          <w:rFonts w:ascii="Times New Roman" w:hAnsi="Times New Roman"/>
          <w:sz w:val="24"/>
          <w:szCs w:val="24"/>
        </w:rPr>
        <w:lastRenderedPageBreak/>
        <w:t>infection¹</w:t>
      </w:r>
      <w:r>
        <w:rPr>
          <w:rFonts w:ascii="Cambria Math" w:eastAsia="Cambria Math" w:hAnsi="Cambria Math" w:cs="Cambria Math"/>
          <w:sz w:val="24"/>
          <w:szCs w:val="24"/>
        </w:rPr>
        <w:t>⁵</w:t>
      </w:r>
      <w:r>
        <w:rPr>
          <w:rFonts w:ascii="Times New Roman" w:hAnsi="Times New Roman"/>
          <w:sz w:val="24"/>
          <w:szCs w:val="24"/>
        </w:rPr>
        <w:t>, and the common dilatation and curettage procedures done for endometrial cytology in the community.</w:t>
      </w:r>
    </w:p>
    <w:p w:rsidR="00463513" w:rsidRDefault="008E5B2B" w:rsidP="00AF0EF2">
      <w:pPr>
        <w:tabs>
          <w:tab w:val="left" w:pos="810"/>
        </w:tabs>
        <w:spacing w:line="480" w:lineRule="auto"/>
        <w:rPr>
          <w:rFonts w:ascii="Times New Roman" w:eastAsia="Times New Roman" w:hAnsi="Times New Roman" w:cs="Times New Roman"/>
          <w:sz w:val="24"/>
          <w:szCs w:val="24"/>
        </w:rPr>
      </w:pPr>
      <w:r>
        <w:rPr>
          <w:rFonts w:ascii="Times New Roman" w:hAnsi="Times New Roman"/>
          <w:sz w:val="24"/>
          <w:szCs w:val="24"/>
        </w:rPr>
        <w:t xml:space="preserve"> The most frequent abnormality seen in the study is uterine abnormality, accounting for 89 cases (71.8%). Of these, 73 (58.9%) was a type of uterine or fibroid, while uterine fibrosis and utero-cervical adhesions or fibrosis occurred in 14 (11.3%) cases. The location of a fibroid within the uterus is said to influence its effect on fertility. While subserosal fibroids do not appear to impact on fertility outcome,</w:t>
      </w:r>
      <w:r w:rsidR="00A255A9">
        <w:rPr>
          <w:rFonts w:ascii="Times New Roman" w:hAnsi="Times New Roman"/>
          <w:sz w:val="24"/>
          <w:szCs w:val="24"/>
        </w:rPr>
        <w:t xml:space="preserve"> intramural and </w:t>
      </w:r>
      <w:proofErr w:type="gramStart"/>
      <w:r w:rsidR="00A255A9">
        <w:rPr>
          <w:rFonts w:ascii="Times New Roman" w:hAnsi="Times New Roman"/>
          <w:sz w:val="24"/>
          <w:szCs w:val="24"/>
        </w:rPr>
        <w:t>Submucosal</w:t>
      </w:r>
      <w:proofErr w:type="gramEnd"/>
      <w:r w:rsidR="00A255A9">
        <w:rPr>
          <w:rFonts w:ascii="Times New Roman" w:hAnsi="Times New Roman"/>
          <w:sz w:val="24"/>
          <w:szCs w:val="24"/>
        </w:rPr>
        <w:t xml:space="preserve"> fibroids are associated with reduced fertility and a higher rate of miscarriage.²¹.</w:t>
      </w:r>
      <w:r>
        <w:rPr>
          <w:rFonts w:ascii="Times New Roman" w:hAnsi="Times New Roman"/>
          <w:sz w:val="24"/>
          <w:szCs w:val="24"/>
        </w:rPr>
        <w:t xml:space="preserve"> The frequency obtained in this study is higher than the 40-50% observed in that of </w:t>
      </w:r>
      <w:proofErr w:type="spellStart"/>
      <w:r>
        <w:rPr>
          <w:rFonts w:ascii="Times New Roman" w:hAnsi="Times New Roman"/>
          <w:sz w:val="24"/>
          <w:szCs w:val="24"/>
        </w:rPr>
        <w:t>Ait</w:t>
      </w:r>
      <w:proofErr w:type="spellEnd"/>
      <w:r>
        <w:rPr>
          <w:rFonts w:ascii="Times New Roman" w:hAnsi="Times New Roman"/>
          <w:sz w:val="24"/>
          <w:szCs w:val="24"/>
        </w:rPr>
        <w:t xml:space="preserve"> </w:t>
      </w:r>
      <w:proofErr w:type="spellStart"/>
      <w:r>
        <w:rPr>
          <w:rFonts w:ascii="Times New Roman" w:hAnsi="Times New Roman"/>
          <w:sz w:val="24"/>
          <w:szCs w:val="24"/>
        </w:rPr>
        <w:t>Benkaddour</w:t>
      </w:r>
      <w:proofErr w:type="spellEnd"/>
      <w:r>
        <w:rPr>
          <w:rFonts w:ascii="Times New Roman" w:hAnsi="Times New Roman"/>
          <w:sz w:val="24"/>
          <w:szCs w:val="24"/>
        </w:rPr>
        <w:t xml:space="preserve">, although it agrees with the </w:t>
      </w:r>
      <w:r w:rsidR="00ED5C6D">
        <w:rPr>
          <w:rFonts w:ascii="Times New Roman" w:hAnsi="Times New Roman"/>
          <w:sz w:val="24"/>
          <w:szCs w:val="24"/>
        </w:rPr>
        <w:t>observation</w:t>
      </w:r>
      <w:r>
        <w:rPr>
          <w:rFonts w:ascii="Times New Roman" w:hAnsi="Times New Roman"/>
          <w:sz w:val="24"/>
          <w:szCs w:val="24"/>
        </w:rPr>
        <w:t xml:space="preserve"> that intra-uterine lesions are much more </w:t>
      </w:r>
      <w:proofErr w:type="gramStart"/>
      <w:r>
        <w:rPr>
          <w:rFonts w:ascii="Times New Roman" w:hAnsi="Times New Roman"/>
          <w:sz w:val="24"/>
          <w:szCs w:val="24"/>
        </w:rPr>
        <w:t>common  in</w:t>
      </w:r>
      <w:proofErr w:type="gramEnd"/>
      <w:r>
        <w:rPr>
          <w:rFonts w:ascii="Times New Roman" w:hAnsi="Times New Roman"/>
          <w:sz w:val="24"/>
          <w:szCs w:val="24"/>
        </w:rPr>
        <w:t xml:space="preserve"> infertile women¹</w:t>
      </w:r>
      <w:r>
        <w:rPr>
          <w:rFonts w:ascii="Cambria Math" w:eastAsia="Cambria Math" w:hAnsi="Cambria Math" w:cs="Cambria Math"/>
          <w:sz w:val="24"/>
          <w:szCs w:val="24"/>
        </w:rPr>
        <w:t>⁰</w:t>
      </w:r>
      <w:r>
        <w:rPr>
          <w:rFonts w:ascii="Times New Roman" w:hAnsi="Times New Roman"/>
          <w:sz w:val="24"/>
          <w:szCs w:val="24"/>
        </w:rPr>
        <w:t xml:space="preserve">. These lesions can interfere with spontaneous conception and compromise pregnancy rates in assisted reproduction. Our study agrees with the observation that Uterine fibroids is common in this </w:t>
      </w:r>
      <w:proofErr w:type="spellStart"/>
      <w:r>
        <w:rPr>
          <w:rFonts w:ascii="Times New Roman" w:hAnsi="Times New Roman"/>
          <w:sz w:val="24"/>
          <w:szCs w:val="24"/>
        </w:rPr>
        <w:t>environmen</w:t>
      </w:r>
      <w:r w:rsidR="00A255A9">
        <w:rPr>
          <w:rFonts w:ascii="Times New Roman" w:hAnsi="Times New Roman"/>
          <w:sz w:val="24"/>
          <w:szCs w:val="24"/>
        </w:rPr>
        <w:t>t.</w:t>
      </w:r>
      <w:r>
        <w:rPr>
          <w:rFonts w:ascii="Times New Roman" w:hAnsi="Times New Roman"/>
          <w:sz w:val="24"/>
          <w:szCs w:val="24"/>
        </w:rPr>
        <w:t>Normal</w:t>
      </w:r>
      <w:proofErr w:type="spellEnd"/>
      <w:r>
        <w:rPr>
          <w:rFonts w:ascii="Times New Roman" w:hAnsi="Times New Roman"/>
          <w:sz w:val="24"/>
          <w:szCs w:val="24"/>
        </w:rPr>
        <w:t xml:space="preserve"> tubes were seen in only 56 (45.2%) of the 124 patients, while abnormal tubes occurred in 68(41.5%). This is in agreement with the</w:t>
      </w:r>
      <w:r w:rsidR="00A255A9">
        <w:rPr>
          <w:rFonts w:ascii="Times New Roman" w:hAnsi="Times New Roman"/>
          <w:sz w:val="24"/>
          <w:szCs w:val="24"/>
        </w:rPr>
        <w:t xml:space="preserve"> University of Ilorin Teaching Hospital</w:t>
      </w:r>
      <w:r>
        <w:rPr>
          <w:rFonts w:ascii="Times New Roman" w:hAnsi="Times New Roman"/>
          <w:sz w:val="24"/>
          <w:szCs w:val="24"/>
        </w:rPr>
        <w:t xml:space="preserve"> </w:t>
      </w:r>
      <w:r w:rsidR="00A255A9">
        <w:rPr>
          <w:rFonts w:ascii="Times New Roman" w:hAnsi="Times New Roman"/>
          <w:sz w:val="24"/>
          <w:szCs w:val="24"/>
        </w:rPr>
        <w:t>(</w:t>
      </w:r>
      <w:r>
        <w:rPr>
          <w:rFonts w:ascii="Times New Roman" w:hAnsi="Times New Roman"/>
          <w:sz w:val="24"/>
          <w:szCs w:val="24"/>
        </w:rPr>
        <w:t>UITH</w:t>
      </w:r>
      <w:r w:rsidR="00A255A9">
        <w:rPr>
          <w:rFonts w:ascii="Times New Roman" w:hAnsi="Times New Roman"/>
          <w:sz w:val="24"/>
          <w:szCs w:val="24"/>
        </w:rPr>
        <w:t>)</w:t>
      </w:r>
      <w:r>
        <w:rPr>
          <w:rFonts w:ascii="Times New Roman" w:hAnsi="Times New Roman"/>
          <w:sz w:val="24"/>
          <w:szCs w:val="24"/>
        </w:rPr>
        <w:t xml:space="preserve"> study with incidence of 40% and the South East Nigeria findings of 43.5 %¹</w:t>
      </w:r>
      <w:r>
        <w:rPr>
          <w:rFonts w:ascii="Cambria Math" w:eastAsia="Cambria Math" w:hAnsi="Cambria Math" w:cs="Cambria Math"/>
          <w:sz w:val="24"/>
          <w:szCs w:val="24"/>
        </w:rPr>
        <w:t>⁹</w:t>
      </w:r>
      <w:r>
        <w:rPr>
          <w:rFonts w:ascii="Times New Roman" w:hAnsi="Times New Roman"/>
          <w:sz w:val="24"/>
          <w:szCs w:val="24"/>
        </w:rPr>
        <w:t xml:space="preserve">ʹ³, although, a higher figure of 62% was recorded in the Burkina-Faso report²³. Our finding of 17.7% of bilateral blocked tubes is similar to the 18.7% found in </w:t>
      </w:r>
      <w:proofErr w:type="spellStart"/>
      <w:r>
        <w:rPr>
          <w:rFonts w:ascii="Times New Roman" w:hAnsi="Times New Roman"/>
          <w:sz w:val="24"/>
          <w:szCs w:val="24"/>
        </w:rPr>
        <w:t>Nnewi</w:t>
      </w:r>
      <w:proofErr w:type="spellEnd"/>
      <w:r w:rsidR="00601C4D">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and</w:t>
      </w:r>
      <w:proofErr w:type="gramEnd"/>
      <w:r>
        <w:rPr>
          <w:rFonts w:ascii="Times New Roman" w:hAnsi="Times New Roman"/>
          <w:sz w:val="24"/>
          <w:szCs w:val="24"/>
        </w:rPr>
        <w:t xml:space="preserve"> higher than 4% found in PortHacourt</w:t>
      </w:r>
      <w:r>
        <w:rPr>
          <w:rFonts w:ascii="Times New Roman" w:hAnsi="Times New Roman"/>
          <w:sz w:val="24"/>
          <w:szCs w:val="24"/>
          <w:vertAlign w:val="superscript"/>
        </w:rPr>
        <w:t>24</w:t>
      </w:r>
      <w:r>
        <w:rPr>
          <w:rFonts w:ascii="Times New Roman" w:hAnsi="Times New Roman"/>
          <w:sz w:val="24"/>
          <w:szCs w:val="24"/>
        </w:rPr>
        <w:t xml:space="preserve">. On the other hand, we found bilateral Hydrosalpinyx in 4.6% of the patients, which is the 8.8% in </w:t>
      </w:r>
      <w:proofErr w:type="spellStart"/>
      <w:r>
        <w:rPr>
          <w:rFonts w:ascii="Times New Roman" w:hAnsi="Times New Roman"/>
          <w:sz w:val="24"/>
          <w:szCs w:val="24"/>
        </w:rPr>
        <w:t>Nnewi</w:t>
      </w:r>
      <w:proofErr w:type="spellEnd"/>
      <w:r>
        <w:rPr>
          <w:rFonts w:ascii="Times New Roman" w:hAnsi="Times New Roman"/>
          <w:sz w:val="24"/>
          <w:szCs w:val="24"/>
        </w:rPr>
        <w:t>, but similar to the 5% found in PortHacourt.²</w:t>
      </w:r>
      <w:r>
        <w:rPr>
          <w:rFonts w:ascii="Cambria Math" w:eastAsia="Cambria Math" w:hAnsi="Cambria Math" w:cs="Cambria Math"/>
          <w:sz w:val="24"/>
          <w:szCs w:val="24"/>
        </w:rPr>
        <w:t>⁴</w:t>
      </w:r>
      <w:r>
        <w:rPr>
          <w:rFonts w:ascii="Times New Roman" w:hAnsi="Times New Roman"/>
          <w:sz w:val="24"/>
          <w:szCs w:val="24"/>
        </w:rPr>
        <w:t xml:space="preserve">.The findings that unilateral Hydrosalpinyx were more frequent on the right than on the left, is in agreement with the findings of </w:t>
      </w:r>
      <w:proofErr w:type="spellStart"/>
      <w:r>
        <w:rPr>
          <w:rFonts w:ascii="Times New Roman" w:hAnsi="Times New Roman"/>
          <w:sz w:val="24"/>
          <w:szCs w:val="24"/>
        </w:rPr>
        <w:t>Okafor</w:t>
      </w:r>
      <w:proofErr w:type="spellEnd"/>
      <w:r w:rsidR="00601C4D">
        <w:rPr>
          <w:rFonts w:ascii="Times New Roman" w:hAnsi="Times New Roman"/>
          <w:sz w:val="24"/>
          <w:szCs w:val="24"/>
        </w:rPr>
        <w:t xml:space="preserve"> et al in </w:t>
      </w:r>
      <w:proofErr w:type="spellStart"/>
      <w:r w:rsidR="00601C4D">
        <w:rPr>
          <w:rFonts w:ascii="Times New Roman" w:hAnsi="Times New Roman"/>
          <w:sz w:val="24"/>
          <w:szCs w:val="24"/>
        </w:rPr>
        <w:t>Nnewi</w:t>
      </w:r>
      <w:proofErr w:type="spellEnd"/>
      <w:r w:rsidR="00601C4D">
        <w:rPr>
          <w:rFonts w:ascii="Times New Roman" w:hAnsi="Times New Roman"/>
          <w:sz w:val="24"/>
          <w:szCs w:val="24"/>
        </w:rPr>
        <w:t>, Nigeria</w:t>
      </w:r>
      <w:r>
        <w:rPr>
          <w:rFonts w:ascii="Times New Roman" w:hAnsi="Times New Roman"/>
          <w:sz w:val="24"/>
          <w:szCs w:val="24"/>
        </w:rPr>
        <w:t>³. The low incidences of bilaterally and unilaterally beaded tubes in 2.4% and 0.8% respectively, probably reflects a relatively low rate of Gonococcal-related infertility in the environment.</w:t>
      </w:r>
    </w:p>
    <w:p w:rsidR="00463513" w:rsidRDefault="008E5B2B" w:rsidP="00AF0EF2">
      <w:pPr>
        <w:tabs>
          <w:tab w:val="left" w:pos="810"/>
        </w:tabs>
        <w:spacing w:line="480" w:lineRule="auto"/>
        <w:rPr>
          <w:rFonts w:ascii="Times New Roman" w:eastAsia="Times New Roman" w:hAnsi="Times New Roman" w:cs="Times New Roman"/>
          <w:sz w:val="24"/>
          <w:szCs w:val="24"/>
        </w:rPr>
      </w:pPr>
      <w:r>
        <w:rPr>
          <w:rFonts w:ascii="Times New Roman" w:hAnsi="Times New Roman"/>
          <w:sz w:val="24"/>
          <w:szCs w:val="24"/>
        </w:rPr>
        <w:lastRenderedPageBreak/>
        <w:t>The most frequent abnormalities found in the cervix was cervical fibrosis, occurring in 29% of cases, and is consistent with the findings of other authors</w:t>
      </w:r>
      <w:r w:rsidR="00A255A9">
        <w:rPr>
          <w:rFonts w:ascii="Times New Roman" w:hAnsi="Times New Roman"/>
          <w:sz w:val="24"/>
          <w:szCs w:val="24"/>
        </w:rPr>
        <w:t xml:space="preserve"> </w:t>
      </w:r>
      <w:r w:rsidR="00A255A9">
        <w:rPr>
          <w:rFonts w:ascii="Times New Roman" w:hAnsi="Times New Roman"/>
          <w:sz w:val="24"/>
          <w:szCs w:val="24"/>
          <w:vertAlign w:val="superscript"/>
        </w:rPr>
        <w:t>3</w:t>
      </w:r>
      <w:proofErr w:type="gramStart"/>
      <w:r w:rsidR="00A255A9">
        <w:rPr>
          <w:rFonts w:ascii="Times New Roman" w:hAnsi="Times New Roman"/>
          <w:sz w:val="24"/>
          <w:szCs w:val="24"/>
          <w:vertAlign w:val="superscript"/>
        </w:rPr>
        <w:t>,19,20</w:t>
      </w:r>
      <w:r>
        <w:rPr>
          <w:rFonts w:ascii="Times New Roman" w:hAnsi="Times New Roman"/>
          <w:sz w:val="24"/>
          <w:szCs w:val="24"/>
        </w:rPr>
        <w:t>,in</w:t>
      </w:r>
      <w:proofErr w:type="gramEnd"/>
      <w:r>
        <w:rPr>
          <w:rFonts w:ascii="Times New Roman" w:hAnsi="Times New Roman"/>
          <w:sz w:val="24"/>
          <w:szCs w:val="24"/>
        </w:rPr>
        <w:t xml:space="preserve"> the country. This may probably be due to a high incidence of instrumentation </w:t>
      </w:r>
      <w:proofErr w:type="gramStart"/>
      <w:r>
        <w:rPr>
          <w:rFonts w:ascii="Times New Roman" w:hAnsi="Times New Roman"/>
          <w:sz w:val="24"/>
          <w:szCs w:val="24"/>
        </w:rPr>
        <w:t>involved  in</w:t>
      </w:r>
      <w:proofErr w:type="gramEnd"/>
      <w:r>
        <w:rPr>
          <w:rFonts w:ascii="Times New Roman" w:hAnsi="Times New Roman"/>
          <w:sz w:val="24"/>
          <w:szCs w:val="24"/>
        </w:rPr>
        <w:t xml:space="preserve"> procedures used either in procuring abortion on demand or management of deliveries. The other probable explanation may be the frequent use of dilation and curettage for cytology in poorly trained hands in investigating the infertile couple which cannot be ruled out in a society like ours.</w:t>
      </w:r>
    </w:p>
    <w:p w:rsidR="00463513" w:rsidRDefault="008E5B2B" w:rsidP="00AF0EF2">
      <w:pPr>
        <w:tabs>
          <w:tab w:val="left" w:pos="810"/>
        </w:tabs>
        <w:spacing w:line="480" w:lineRule="auto"/>
        <w:rPr>
          <w:rFonts w:ascii="Times New Roman" w:eastAsia="Times New Roman" w:hAnsi="Times New Roman" w:cs="Times New Roman"/>
          <w:sz w:val="24"/>
          <w:szCs w:val="24"/>
        </w:rPr>
      </w:pPr>
      <w:r>
        <w:rPr>
          <w:rFonts w:ascii="Times New Roman" w:hAnsi="Times New Roman"/>
          <w:sz w:val="24"/>
          <w:szCs w:val="24"/>
        </w:rPr>
        <w:t xml:space="preserve">The abnormalities noted in this study were significantly higher in the 20-39 age </w:t>
      </w:r>
      <w:proofErr w:type="gramStart"/>
      <w:r>
        <w:rPr>
          <w:rFonts w:ascii="Times New Roman" w:hAnsi="Times New Roman"/>
          <w:sz w:val="24"/>
          <w:szCs w:val="24"/>
        </w:rPr>
        <w:t>group</w:t>
      </w:r>
      <w:proofErr w:type="gramEnd"/>
      <w:r>
        <w:rPr>
          <w:rFonts w:ascii="Times New Roman" w:hAnsi="Times New Roman"/>
          <w:sz w:val="24"/>
          <w:szCs w:val="24"/>
        </w:rPr>
        <w:t xml:space="preserve"> across the pathologies seen. Patients in this age bracket are more likely to present with cervical fibrosis, uterine leiomyomas, or tubal blockage. On the other hand, patients above the age of 39 years have low frequency of pathologies. </w:t>
      </w:r>
    </w:p>
    <w:p w:rsidR="00463513" w:rsidRDefault="008E5B2B" w:rsidP="00AF0EF2">
      <w:pPr>
        <w:tabs>
          <w:tab w:val="left" w:pos="810"/>
        </w:tabs>
        <w:spacing w:line="480" w:lineRule="auto"/>
        <w:rPr>
          <w:rFonts w:ascii="Times New Roman" w:eastAsia="Times New Roman" w:hAnsi="Times New Roman" w:cs="Times New Roman"/>
          <w:sz w:val="24"/>
          <w:szCs w:val="24"/>
        </w:rPr>
      </w:pPr>
      <w:r>
        <w:rPr>
          <w:rFonts w:ascii="Times New Roman" w:hAnsi="Times New Roman"/>
          <w:sz w:val="24"/>
          <w:szCs w:val="24"/>
        </w:rPr>
        <w:t xml:space="preserve">Of the other abnormalities noted in the series, florid pelvic adhesions and perifimbrial adhesions occurred more frequently than others, indicating that secondary infertility in these patients might be due to poorly treated or sub clinically treated pelvic inflammatory diseases. </w:t>
      </w:r>
    </w:p>
    <w:p w:rsidR="00463513" w:rsidRDefault="008E5B2B" w:rsidP="00AF0EF2">
      <w:pPr>
        <w:tabs>
          <w:tab w:val="left" w:pos="810"/>
        </w:tabs>
        <w:spacing w:line="480" w:lineRule="auto"/>
        <w:rPr>
          <w:rFonts w:ascii="Times New Roman" w:eastAsia="Times New Roman" w:hAnsi="Times New Roman" w:cs="Times New Roman"/>
          <w:b/>
          <w:bCs/>
          <w:sz w:val="24"/>
          <w:szCs w:val="24"/>
        </w:rPr>
      </w:pPr>
      <w:r>
        <w:rPr>
          <w:rFonts w:ascii="Times New Roman" w:hAnsi="Times New Roman"/>
          <w:b/>
          <w:bCs/>
          <w:sz w:val="24"/>
          <w:szCs w:val="24"/>
        </w:rPr>
        <w:t>CONCLUSION</w:t>
      </w:r>
      <w:r w:rsidR="002F1673">
        <w:rPr>
          <w:rFonts w:ascii="Times New Roman" w:hAnsi="Times New Roman"/>
          <w:b/>
          <w:bCs/>
          <w:sz w:val="24"/>
          <w:szCs w:val="24"/>
        </w:rPr>
        <w:t xml:space="preserve"> AND RECOMMENDATION</w:t>
      </w:r>
      <w:r>
        <w:rPr>
          <w:rFonts w:ascii="Times New Roman" w:hAnsi="Times New Roman"/>
          <w:b/>
          <w:bCs/>
          <w:sz w:val="24"/>
          <w:szCs w:val="24"/>
        </w:rPr>
        <w:t>:</w:t>
      </w:r>
    </w:p>
    <w:p w:rsidR="00463513" w:rsidRDefault="008E5B2B" w:rsidP="00AF0EF2">
      <w:pPr>
        <w:tabs>
          <w:tab w:val="left" w:pos="810"/>
        </w:tabs>
        <w:spacing w:line="480" w:lineRule="auto"/>
        <w:rPr>
          <w:rFonts w:ascii="Times New Roman" w:eastAsia="Times New Roman" w:hAnsi="Times New Roman" w:cs="Times New Roman"/>
          <w:sz w:val="24"/>
          <w:szCs w:val="24"/>
        </w:rPr>
      </w:pPr>
      <w:r>
        <w:rPr>
          <w:rFonts w:ascii="Times New Roman" w:hAnsi="Times New Roman"/>
          <w:sz w:val="24"/>
          <w:szCs w:val="24"/>
        </w:rPr>
        <w:t>Infertility</w:t>
      </w:r>
      <w:r w:rsidR="00376885">
        <w:rPr>
          <w:rFonts w:ascii="Times New Roman" w:hAnsi="Times New Roman"/>
          <w:sz w:val="24"/>
          <w:szCs w:val="24"/>
        </w:rPr>
        <w:t xml:space="preserve"> </w:t>
      </w:r>
      <w:r>
        <w:rPr>
          <w:rFonts w:ascii="Times New Roman" w:hAnsi="Times New Roman"/>
          <w:sz w:val="24"/>
          <w:szCs w:val="24"/>
        </w:rPr>
        <w:t>remain</w:t>
      </w:r>
      <w:r w:rsidR="00601C4D">
        <w:rPr>
          <w:rFonts w:ascii="Times New Roman" w:hAnsi="Times New Roman"/>
          <w:sz w:val="24"/>
          <w:szCs w:val="24"/>
        </w:rPr>
        <w:t>s</w:t>
      </w:r>
      <w:r>
        <w:rPr>
          <w:rFonts w:ascii="Times New Roman" w:hAnsi="Times New Roman"/>
          <w:sz w:val="24"/>
          <w:szCs w:val="24"/>
        </w:rPr>
        <w:t xml:space="preserve"> a major gynaecological </w:t>
      </w:r>
      <w:r w:rsidR="00601C4D">
        <w:rPr>
          <w:rFonts w:ascii="Times New Roman" w:hAnsi="Times New Roman"/>
          <w:sz w:val="24"/>
          <w:szCs w:val="24"/>
        </w:rPr>
        <w:t>problem</w:t>
      </w:r>
      <w:r w:rsidR="00376885">
        <w:rPr>
          <w:rFonts w:ascii="Times New Roman" w:hAnsi="Times New Roman"/>
          <w:sz w:val="24"/>
          <w:szCs w:val="24"/>
        </w:rPr>
        <w:t xml:space="preserve">, </w:t>
      </w:r>
      <w:r w:rsidR="00601C4D">
        <w:rPr>
          <w:rFonts w:ascii="Times New Roman" w:hAnsi="Times New Roman"/>
          <w:sz w:val="24"/>
          <w:szCs w:val="24"/>
        </w:rPr>
        <w:t>especially</w:t>
      </w:r>
      <w:r>
        <w:rPr>
          <w:rFonts w:ascii="Times New Roman" w:hAnsi="Times New Roman"/>
          <w:sz w:val="24"/>
          <w:szCs w:val="24"/>
        </w:rPr>
        <w:t xml:space="preserve"> in developing countries. The high incidence of uterine pathology, with a significant cervical and tubal factor in the study shows that HSG is still </w:t>
      </w:r>
      <w:r w:rsidR="00376885">
        <w:rPr>
          <w:rFonts w:ascii="Times New Roman" w:hAnsi="Times New Roman"/>
          <w:sz w:val="24"/>
          <w:szCs w:val="24"/>
        </w:rPr>
        <w:t xml:space="preserve">valuable </w:t>
      </w:r>
      <w:r>
        <w:rPr>
          <w:rFonts w:ascii="Times New Roman" w:hAnsi="Times New Roman"/>
          <w:sz w:val="24"/>
          <w:szCs w:val="24"/>
        </w:rPr>
        <w:t>in the investigation of the infertile couple</w:t>
      </w:r>
      <w:r w:rsidR="00601C4D">
        <w:rPr>
          <w:rFonts w:ascii="Times New Roman" w:hAnsi="Times New Roman"/>
          <w:sz w:val="24"/>
          <w:szCs w:val="24"/>
        </w:rPr>
        <w:t>s</w:t>
      </w:r>
      <w:r>
        <w:rPr>
          <w:rFonts w:ascii="Times New Roman" w:hAnsi="Times New Roman"/>
          <w:sz w:val="24"/>
          <w:szCs w:val="24"/>
        </w:rPr>
        <w:t>. Improvement</w:t>
      </w:r>
      <w:r w:rsidR="008B614C">
        <w:rPr>
          <w:rFonts w:ascii="Times New Roman" w:hAnsi="Times New Roman"/>
          <w:sz w:val="24"/>
          <w:szCs w:val="24"/>
        </w:rPr>
        <w:t>s</w:t>
      </w:r>
      <w:r>
        <w:rPr>
          <w:rFonts w:ascii="Times New Roman" w:hAnsi="Times New Roman"/>
          <w:sz w:val="24"/>
          <w:szCs w:val="24"/>
        </w:rPr>
        <w:t xml:space="preserve"> in the management of </w:t>
      </w:r>
      <w:r w:rsidR="008B614C">
        <w:rPr>
          <w:rFonts w:ascii="Times New Roman" w:hAnsi="Times New Roman"/>
          <w:sz w:val="24"/>
          <w:szCs w:val="24"/>
        </w:rPr>
        <w:t xml:space="preserve">pelvic inflammatory diseases and unwanted </w:t>
      </w:r>
      <w:proofErr w:type="spellStart"/>
      <w:r w:rsidR="008B614C">
        <w:rPr>
          <w:rFonts w:ascii="Times New Roman" w:hAnsi="Times New Roman"/>
          <w:sz w:val="24"/>
          <w:szCs w:val="24"/>
        </w:rPr>
        <w:t>preganancies</w:t>
      </w:r>
      <w:proofErr w:type="spellEnd"/>
      <w:r w:rsidR="008B614C">
        <w:rPr>
          <w:rFonts w:ascii="Times New Roman" w:hAnsi="Times New Roman"/>
          <w:sz w:val="24"/>
          <w:szCs w:val="24"/>
        </w:rPr>
        <w:t xml:space="preserve"> which commonly </w:t>
      </w:r>
      <w:r w:rsidR="00601C4D">
        <w:rPr>
          <w:rFonts w:ascii="Times New Roman" w:hAnsi="Times New Roman"/>
          <w:sz w:val="24"/>
          <w:szCs w:val="24"/>
        </w:rPr>
        <w:t xml:space="preserve">predispose to tubal </w:t>
      </w:r>
      <w:r w:rsidR="008B614C">
        <w:rPr>
          <w:rFonts w:ascii="Times New Roman" w:hAnsi="Times New Roman"/>
          <w:sz w:val="24"/>
          <w:szCs w:val="24"/>
        </w:rPr>
        <w:t xml:space="preserve">blockage and </w:t>
      </w:r>
      <w:proofErr w:type="spellStart"/>
      <w:r w:rsidR="008B614C">
        <w:rPr>
          <w:rFonts w:ascii="Times New Roman" w:hAnsi="Times New Roman"/>
          <w:sz w:val="24"/>
          <w:szCs w:val="24"/>
        </w:rPr>
        <w:t>Asherman</w:t>
      </w:r>
      <w:proofErr w:type="spellEnd"/>
      <w:r w:rsidR="008B614C">
        <w:rPr>
          <w:rFonts w:ascii="Times New Roman" w:hAnsi="Times New Roman"/>
          <w:sz w:val="24"/>
          <w:szCs w:val="24"/>
        </w:rPr>
        <w:t xml:space="preserve"> syndrome </w:t>
      </w:r>
      <w:proofErr w:type="gramStart"/>
      <w:r w:rsidR="008B614C">
        <w:rPr>
          <w:rFonts w:ascii="Times New Roman" w:hAnsi="Times New Roman"/>
          <w:sz w:val="24"/>
          <w:szCs w:val="24"/>
        </w:rPr>
        <w:t>respectively,</w:t>
      </w:r>
      <w:proofErr w:type="gramEnd"/>
      <w:r w:rsidR="008B614C">
        <w:rPr>
          <w:rFonts w:ascii="Times New Roman" w:hAnsi="Times New Roman"/>
          <w:sz w:val="24"/>
          <w:szCs w:val="24"/>
        </w:rPr>
        <w:t xml:space="preserve"> </w:t>
      </w:r>
      <w:r>
        <w:rPr>
          <w:rFonts w:ascii="Times New Roman" w:hAnsi="Times New Roman"/>
          <w:sz w:val="24"/>
          <w:szCs w:val="24"/>
        </w:rPr>
        <w:t xml:space="preserve">may play a significant role in reducing the incidence of infertility in </w:t>
      </w:r>
      <w:r w:rsidR="008B614C">
        <w:rPr>
          <w:rFonts w:ascii="Times New Roman" w:hAnsi="Times New Roman"/>
          <w:sz w:val="24"/>
          <w:szCs w:val="24"/>
        </w:rPr>
        <w:t>our environment.</w:t>
      </w:r>
      <w:r>
        <w:rPr>
          <w:rFonts w:ascii="Times New Roman" w:hAnsi="Times New Roman"/>
          <w:sz w:val="24"/>
          <w:szCs w:val="24"/>
        </w:rPr>
        <w:t xml:space="preserve">          </w:t>
      </w:r>
    </w:p>
    <w:p w:rsidR="00463513" w:rsidRDefault="00463513" w:rsidP="00AF0EF2">
      <w:pPr>
        <w:tabs>
          <w:tab w:val="left" w:pos="810"/>
        </w:tabs>
        <w:spacing w:line="480" w:lineRule="auto"/>
        <w:rPr>
          <w:rFonts w:ascii="Times New Roman" w:eastAsia="Times New Roman" w:hAnsi="Times New Roman" w:cs="Times New Roman"/>
          <w:sz w:val="24"/>
          <w:szCs w:val="24"/>
        </w:rPr>
      </w:pPr>
    </w:p>
    <w:p w:rsidR="00463513" w:rsidRDefault="008E5B2B" w:rsidP="00AF0EF2">
      <w:pPr>
        <w:tabs>
          <w:tab w:val="left" w:pos="810"/>
        </w:tabs>
        <w:spacing w:line="480" w:lineRule="auto"/>
        <w:rPr>
          <w:rFonts w:ascii="Times New Roman" w:eastAsia="Times New Roman" w:hAnsi="Times New Roman" w:cs="Times New Roman"/>
          <w:sz w:val="24"/>
          <w:szCs w:val="24"/>
        </w:rPr>
      </w:pPr>
      <w:r>
        <w:rPr>
          <w:rFonts w:ascii="Times New Roman" w:hAnsi="Times New Roman"/>
          <w:sz w:val="24"/>
          <w:szCs w:val="24"/>
        </w:rPr>
        <w:t xml:space="preserve">   </w:t>
      </w:r>
    </w:p>
    <w:p w:rsidR="008208EF" w:rsidRPr="00511B72" w:rsidRDefault="008E5B2B" w:rsidP="00AF0EF2">
      <w:pPr>
        <w:tabs>
          <w:tab w:val="left" w:pos="810"/>
        </w:tabs>
        <w:spacing w:line="480" w:lineRule="auto"/>
        <w:rPr>
          <w:rFonts w:ascii="Times New Roman" w:eastAsia="Times New Roman" w:hAnsi="Times New Roman" w:cs="Times New Roman"/>
          <w:sz w:val="24"/>
          <w:szCs w:val="24"/>
        </w:rPr>
      </w:pPr>
      <w:r>
        <w:rPr>
          <w:rFonts w:ascii="Times New Roman" w:hAnsi="Times New Roman"/>
          <w:sz w:val="24"/>
          <w:szCs w:val="24"/>
        </w:rPr>
        <w:lastRenderedPageBreak/>
        <w:t xml:space="preserve">      </w:t>
      </w:r>
      <w:r w:rsidR="008208EF">
        <w:rPr>
          <w:rFonts w:ascii="Times New Roman" w:hAnsi="Times New Roman"/>
          <w:sz w:val="24"/>
          <w:szCs w:val="24"/>
        </w:rPr>
        <w:t xml:space="preserve">      </w:t>
      </w:r>
      <w:r w:rsidR="008208EF">
        <w:rPr>
          <w:rFonts w:ascii="Times New Roman" w:hAnsi="Times New Roman"/>
          <w:b/>
          <w:bCs/>
          <w:sz w:val="24"/>
          <w:szCs w:val="24"/>
        </w:rPr>
        <w:t>REFRENCES:</w:t>
      </w:r>
    </w:p>
    <w:p w:rsidR="008208EF" w:rsidRPr="00595642" w:rsidRDefault="008208EF" w:rsidP="00AF0EF2">
      <w:pPr>
        <w:pStyle w:val="ListParagraph"/>
        <w:numPr>
          <w:ilvl w:val="0"/>
          <w:numId w:val="2"/>
        </w:numPr>
        <w:spacing w:line="480" w:lineRule="auto"/>
        <w:rPr>
          <w:rFonts w:ascii="Times New Roman" w:eastAsia="Times New Roman" w:hAnsi="Times New Roman" w:cs="Times New Roman"/>
          <w:sz w:val="24"/>
          <w:szCs w:val="24"/>
        </w:rPr>
      </w:pPr>
      <w:r>
        <w:rPr>
          <w:rFonts w:ascii="Times New Roman" w:hAnsi="Times New Roman"/>
          <w:sz w:val="24"/>
          <w:szCs w:val="24"/>
        </w:rPr>
        <w:t xml:space="preserve">McLaren JF.  Infertility evaluation. </w:t>
      </w:r>
      <w:proofErr w:type="spellStart"/>
      <w:r>
        <w:rPr>
          <w:rFonts w:ascii="Times New Roman" w:hAnsi="Times New Roman"/>
          <w:sz w:val="24"/>
          <w:szCs w:val="24"/>
        </w:rPr>
        <w:t>Obstet</w:t>
      </w:r>
      <w:proofErr w:type="spellEnd"/>
      <w:r>
        <w:rPr>
          <w:rFonts w:ascii="Times New Roman" w:hAnsi="Times New Roman"/>
          <w:sz w:val="24"/>
          <w:szCs w:val="24"/>
        </w:rPr>
        <w:t xml:space="preserve"> </w:t>
      </w:r>
      <w:proofErr w:type="spellStart"/>
      <w:r>
        <w:rPr>
          <w:rFonts w:ascii="Times New Roman" w:hAnsi="Times New Roman"/>
          <w:sz w:val="24"/>
          <w:szCs w:val="24"/>
        </w:rPr>
        <w:t>Gynecol</w:t>
      </w:r>
      <w:proofErr w:type="spellEnd"/>
      <w:r>
        <w:rPr>
          <w:rFonts w:ascii="Times New Roman" w:hAnsi="Times New Roman"/>
          <w:sz w:val="24"/>
          <w:szCs w:val="24"/>
        </w:rPr>
        <w:t xml:space="preserve"> </w:t>
      </w:r>
      <w:proofErr w:type="spellStart"/>
      <w:r>
        <w:rPr>
          <w:rFonts w:ascii="Times New Roman" w:hAnsi="Times New Roman"/>
          <w:sz w:val="24"/>
          <w:szCs w:val="24"/>
        </w:rPr>
        <w:t>Clin</w:t>
      </w:r>
      <w:proofErr w:type="spellEnd"/>
      <w:r>
        <w:rPr>
          <w:rFonts w:ascii="Times New Roman" w:hAnsi="Times New Roman"/>
          <w:sz w:val="24"/>
          <w:szCs w:val="24"/>
        </w:rPr>
        <w:t xml:space="preserve"> North Am. 2012 39: 453-63 </w:t>
      </w:r>
      <w:r w:rsidRPr="00E801E9">
        <w:rPr>
          <w:rFonts w:ascii="Times New Roman" w:hAnsi="Times New Roman"/>
          <w:sz w:val="24"/>
          <w:szCs w:val="24"/>
        </w:rPr>
        <w:t xml:space="preserve">Theodore A, </w:t>
      </w:r>
      <w:proofErr w:type="spellStart"/>
      <w:r w:rsidRPr="00E801E9">
        <w:rPr>
          <w:rFonts w:ascii="Times New Roman" w:hAnsi="Times New Roman"/>
          <w:sz w:val="24"/>
          <w:szCs w:val="24"/>
        </w:rPr>
        <w:t>Baramki</w:t>
      </w:r>
      <w:proofErr w:type="spellEnd"/>
      <w:r w:rsidRPr="00E801E9">
        <w:rPr>
          <w:rFonts w:ascii="Times New Roman" w:hAnsi="Times New Roman"/>
          <w:sz w:val="24"/>
          <w:szCs w:val="24"/>
        </w:rPr>
        <w:t xml:space="preserve"> MD. Modern trends in hysterosalpingography. Fertility and sterility 2005; 83:1595-1606.</w:t>
      </w:r>
    </w:p>
    <w:p w:rsidR="00595642" w:rsidRPr="00E801E9" w:rsidRDefault="00595642" w:rsidP="00595642">
      <w:pPr>
        <w:pStyle w:val="ListParagraph"/>
        <w:spacing w:line="480" w:lineRule="auto"/>
        <w:rPr>
          <w:rFonts w:ascii="Times New Roman" w:eastAsia="Times New Roman" w:hAnsi="Times New Roman" w:cs="Times New Roman"/>
          <w:sz w:val="24"/>
          <w:szCs w:val="24"/>
        </w:rPr>
      </w:pPr>
    </w:p>
    <w:p w:rsidR="008208EF" w:rsidRPr="00595642" w:rsidRDefault="008208EF" w:rsidP="00AF0EF2">
      <w:pPr>
        <w:pStyle w:val="ListParagraph"/>
        <w:numPr>
          <w:ilvl w:val="0"/>
          <w:numId w:val="2"/>
        </w:numPr>
        <w:spacing w:line="480" w:lineRule="auto"/>
        <w:rPr>
          <w:rFonts w:ascii="Times New Roman" w:eastAsia="Times New Roman" w:hAnsi="Times New Roman" w:cs="Times New Roman"/>
          <w:sz w:val="24"/>
          <w:szCs w:val="24"/>
        </w:rPr>
      </w:pPr>
      <w:proofErr w:type="spellStart"/>
      <w:r w:rsidRPr="00E801E9">
        <w:rPr>
          <w:rFonts w:ascii="Times New Roman" w:hAnsi="Times New Roman"/>
          <w:sz w:val="24"/>
          <w:szCs w:val="24"/>
        </w:rPr>
        <w:t>Okafor</w:t>
      </w:r>
      <w:proofErr w:type="spellEnd"/>
      <w:r w:rsidRPr="00E801E9">
        <w:rPr>
          <w:rFonts w:ascii="Times New Roman" w:hAnsi="Times New Roman"/>
          <w:sz w:val="24"/>
          <w:szCs w:val="24"/>
        </w:rPr>
        <w:t xml:space="preserve"> CO, </w:t>
      </w:r>
      <w:proofErr w:type="spellStart"/>
      <w:proofErr w:type="gramStart"/>
      <w:r w:rsidRPr="00E801E9">
        <w:rPr>
          <w:rFonts w:ascii="Times New Roman" w:hAnsi="Times New Roman"/>
          <w:sz w:val="24"/>
          <w:szCs w:val="24"/>
        </w:rPr>
        <w:t>Okafor</w:t>
      </w:r>
      <w:proofErr w:type="spellEnd"/>
      <w:r w:rsidRPr="00E801E9">
        <w:rPr>
          <w:rFonts w:ascii="Times New Roman" w:hAnsi="Times New Roman"/>
          <w:sz w:val="24"/>
          <w:szCs w:val="24"/>
        </w:rPr>
        <w:t xml:space="preserve">  CI</w:t>
      </w:r>
      <w:proofErr w:type="gramEnd"/>
      <w:r w:rsidRPr="00E801E9">
        <w:rPr>
          <w:rFonts w:ascii="Times New Roman" w:hAnsi="Times New Roman"/>
          <w:sz w:val="24"/>
          <w:szCs w:val="24"/>
        </w:rPr>
        <w:t xml:space="preserve">, </w:t>
      </w:r>
      <w:proofErr w:type="spellStart"/>
      <w:r w:rsidRPr="00E801E9">
        <w:rPr>
          <w:rFonts w:ascii="Times New Roman" w:hAnsi="Times New Roman"/>
          <w:sz w:val="24"/>
          <w:szCs w:val="24"/>
        </w:rPr>
        <w:t>Okpala</w:t>
      </w:r>
      <w:proofErr w:type="spellEnd"/>
      <w:r w:rsidRPr="00E801E9">
        <w:rPr>
          <w:rFonts w:ascii="Times New Roman" w:hAnsi="Times New Roman"/>
          <w:sz w:val="24"/>
          <w:szCs w:val="24"/>
        </w:rPr>
        <w:t xml:space="preserve"> OC, </w:t>
      </w:r>
      <w:proofErr w:type="spellStart"/>
      <w:r w:rsidRPr="00E801E9">
        <w:rPr>
          <w:rFonts w:ascii="Times New Roman" w:hAnsi="Times New Roman"/>
          <w:sz w:val="24"/>
          <w:szCs w:val="24"/>
        </w:rPr>
        <w:t>Umeh</w:t>
      </w:r>
      <w:proofErr w:type="spellEnd"/>
      <w:r w:rsidRPr="00E801E9">
        <w:rPr>
          <w:rFonts w:ascii="Times New Roman" w:hAnsi="Times New Roman"/>
          <w:sz w:val="24"/>
          <w:szCs w:val="24"/>
        </w:rPr>
        <w:t xml:space="preserve"> E. The pattern of </w:t>
      </w:r>
      <w:proofErr w:type="spellStart"/>
      <w:r w:rsidRPr="00E801E9">
        <w:rPr>
          <w:rFonts w:ascii="Times New Roman" w:hAnsi="Times New Roman"/>
          <w:sz w:val="24"/>
          <w:szCs w:val="24"/>
        </w:rPr>
        <w:t>hysterosalpingographic</w:t>
      </w:r>
      <w:proofErr w:type="spellEnd"/>
      <w:r w:rsidRPr="00E801E9">
        <w:rPr>
          <w:rFonts w:ascii="Times New Roman" w:hAnsi="Times New Roman"/>
          <w:sz w:val="24"/>
          <w:szCs w:val="24"/>
        </w:rPr>
        <w:t xml:space="preserve"> findings </w:t>
      </w:r>
      <w:r w:rsidRPr="00E801E9">
        <w:rPr>
          <w:rFonts w:ascii="Times New Roman" w:eastAsia="Times New Roman" w:hAnsi="Times New Roman" w:cs="Times New Roman"/>
          <w:sz w:val="24"/>
          <w:szCs w:val="24"/>
        </w:rPr>
        <w:t>i</w:t>
      </w:r>
      <w:r>
        <w:rPr>
          <w:rFonts w:ascii="Times New Roman" w:hAnsi="Times New Roman"/>
          <w:sz w:val="24"/>
          <w:szCs w:val="24"/>
        </w:rPr>
        <w:t xml:space="preserve">n women being investigated for infertility in </w:t>
      </w:r>
      <w:proofErr w:type="spellStart"/>
      <w:r>
        <w:rPr>
          <w:rFonts w:ascii="Times New Roman" w:hAnsi="Times New Roman"/>
          <w:sz w:val="24"/>
          <w:szCs w:val="24"/>
        </w:rPr>
        <w:t>Nnewi</w:t>
      </w:r>
      <w:proofErr w:type="spellEnd"/>
      <w:r>
        <w:rPr>
          <w:rFonts w:ascii="Times New Roman" w:hAnsi="Times New Roman"/>
          <w:sz w:val="24"/>
          <w:szCs w:val="24"/>
        </w:rPr>
        <w:t xml:space="preserve">, Nigeria. Nig J of </w:t>
      </w:r>
      <w:proofErr w:type="spellStart"/>
      <w:r>
        <w:rPr>
          <w:rFonts w:ascii="Times New Roman" w:hAnsi="Times New Roman"/>
          <w:sz w:val="24"/>
          <w:szCs w:val="24"/>
        </w:rPr>
        <w:t>Clin</w:t>
      </w:r>
      <w:proofErr w:type="spellEnd"/>
      <w:r>
        <w:rPr>
          <w:rFonts w:ascii="Times New Roman" w:hAnsi="Times New Roman"/>
          <w:sz w:val="24"/>
          <w:szCs w:val="24"/>
        </w:rPr>
        <w:t xml:space="preserve"> </w:t>
      </w:r>
      <w:proofErr w:type="spellStart"/>
      <w:r>
        <w:rPr>
          <w:rFonts w:ascii="Times New Roman" w:hAnsi="Times New Roman"/>
          <w:sz w:val="24"/>
          <w:szCs w:val="24"/>
        </w:rPr>
        <w:t>Prac</w:t>
      </w:r>
      <w:proofErr w:type="spellEnd"/>
      <w:r>
        <w:rPr>
          <w:rFonts w:ascii="Times New Roman" w:hAnsi="Times New Roman"/>
          <w:sz w:val="24"/>
          <w:szCs w:val="24"/>
        </w:rPr>
        <w:t xml:space="preserve"> 2010 13: 264-267.</w:t>
      </w:r>
    </w:p>
    <w:p w:rsidR="00595642" w:rsidRPr="00595642" w:rsidRDefault="00595642" w:rsidP="00595642">
      <w:pPr>
        <w:spacing w:line="480" w:lineRule="auto"/>
        <w:rPr>
          <w:rFonts w:ascii="Times New Roman" w:eastAsia="Times New Roman" w:hAnsi="Times New Roman" w:cs="Times New Roman"/>
          <w:sz w:val="24"/>
          <w:szCs w:val="24"/>
        </w:rPr>
      </w:pPr>
    </w:p>
    <w:p w:rsidR="00595642" w:rsidRPr="00595642" w:rsidRDefault="008208EF" w:rsidP="00595642">
      <w:pPr>
        <w:pStyle w:val="ListParagraph"/>
        <w:numPr>
          <w:ilvl w:val="0"/>
          <w:numId w:val="2"/>
        </w:numPr>
        <w:spacing w:line="480" w:lineRule="auto"/>
        <w:rPr>
          <w:rFonts w:ascii="Times New Roman" w:eastAsia="Times New Roman" w:hAnsi="Times New Roman" w:cs="Times New Roman"/>
          <w:sz w:val="24"/>
          <w:szCs w:val="24"/>
        </w:rPr>
      </w:pPr>
      <w:proofErr w:type="spellStart"/>
      <w:r>
        <w:rPr>
          <w:rFonts w:ascii="Times New Roman" w:hAnsi="Times New Roman"/>
          <w:sz w:val="24"/>
          <w:szCs w:val="24"/>
        </w:rPr>
        <w:t>Okonofua</w:t>
      </w:r>
      <w:proofErr w:type="spellEnd"/>
      <w:r>
        <w:rPr>
          <w:rFonts w:ascii="Times New Roman" w:hAnsi="Times New Roman"/>
          <w:sz w:val="24"/>
          <w:szCs w:val="24"/>
        </w:rPr>
        <w:t xml:space="preserve"> FE. Infertility in Sub-Saharan Africa. </w:t>
      </w:r>
      <w:proofErr w:type="spellStart"/>
      <w:r>
        <w:rPr>
          <w:rFonts w:ascii="Times New Roman" w:hAnsi="Times New Roman"/>
          <w:sz w:val="24"/>
          <w:szCs w:val="24"/>
        </w:rPr>
        <w:t>OkonofuaF</w:t>
      </w:r>
      <w:proofErr w:type="spellEnd"/>
      <w:r>
        <w:rPr>
          <w:rFonts w:ascii="Times New Roman" w:hAnsi="Times New Roman"/>
          <w:sz w:val="24"/>
          <w:szCs w:val="24"/>
        </w:rPr>
        <w:t xml:space="preserve">, </w:t>
      </w:r>
      <w:proofErr w:type="spellStart"/>
      <w:r>
        <w:rPr>
          <w:rFonts w:ascii="Times New Roman" w:hAnsi="Times New Roman"/>
          <w:sz w:val="24"/>
          <w:szCs w:val="24"/>
        </w:rPr>
        <w:t>Odunsi</w:t>
      </w:r>
      <w:proofErr w:type="spellEnd"/>
      <w:r>
        <w:rPr>
          <w:rFonts w:ascii="Times New Roman" w:hAnsi="Times New Roman"/>
          <w:sz w:val="24"/>
          <w:szCs w:val="24"/>
        </w:rPr>
        <w:t xml:space="preserve"> K</w:t>
      </w:r>
      <w:proofErr w:type="gramStart"/>
      <w:r>
        <w:rPr>
          <w:rFonts w:ascii="Times New Roman" w:hAnsi="Times New Roman"/>
          <w:sz w:val="24"/>
          <w:szCs w:val="24"/>
        </w:rPr>
        <w:t>.(</w:t>
      </w:r>
      <w:proofErr w:type="spellStart"/>
      <w:proofErr w:type="gramEnd"/>
      <w:r>
        <w:rPr>
          <w:rFonts w:ascii="Times New Roman" w:hAnsi="Times New Roman"/>
          <w:sz w:val="24"/>
          <w:szCs w:val="24"/>
        </w:rPr>
        <w:t>eds</w:t>
      </w:r>
      <w:proofErr w:type="spellEnd"/>
      <w:r>
        <w:rPr>
          <w:rFonts w:ascii="Times New Roman" w:hAnsi="Times New Roman"/>
          <w:sz w:val="24"/>
          <w:szCs w:val="24"/>
        </w:rPr>
        <w:t xml:space="preserve">). Contemporary </w:t>
      </w:r>
      <w:proofErr w:type="spellStart"/>
      <w:r>
        <w:rPr>
          <w:rFonts w:ascii="Times New Roman" w:hAnsi="Times New Roman"/>
          <w:sz w:val="24"/>
          <w:szCs w:val="24"/>
        </w:rPr>
        <w:t>Obtetrics</w:t>
      </w:r>
      <w:proofErr w:type="spellEnd"/>
      <w:r>
        <w:rPr>
          <w:rFonts w:ascii="Times New Roman" w:hAnsi="Times New Roman"/>
          <w:sz w:val="24"/>
          <w:szCs w:val="24"/>
        </w:rPr>
        <w:t xml:space="preserve"> and Gynaecology for Developing Countries. WHARC. Benin </w:t>
      </w:r>
      <w:proofErr w:type="gramStart"/>
      <w:r>
        <w:rPr>
          <w:rFonts w:ascii="Times New Roman" w:hAnsi="Times New Roman"/>
          <w:sz w:val="24"/>
          <w:szCs w:val="24"/>
        </w:rPr>
        <w:t>City ,</w:t>
      </w:r>
      <w:proofErr w:type="gramEnd"/>
      <w:r>
        <w:rPr>
          <w:rFonts w:ascii="Times New Roman" w:hAnsi="Times New Roman"/>
          <w:sz w:val="24"/>
          <w:szCs w:val="24"/>
        </w:rPr>
        <w:t xml:space="preserve"> Nigeria. 2003; 128-156.</w:t>
      </w:r>
    </w:p>
    <w:p w:rsidR="00595642" w:rsidRPr="00595642" w:rsidRDefault="00595642" w:rsidP="00595642">
      <w:pPr>
        <w:spacing w:line="480" w:lineRule="auto"/>
        <w:rPr>
          <w:rFonts w:ascii="Times New Roman" w:eastAsia="Times New Roman" w:hAnsi="Times New Roman" w:cs="Times New Roman"/>
          <w:sz w:val="24"/>
          <w:szCs w:val="24"/>
        </w:rPr>
      </w:pPr>
    </w:p>
    <w:p w:rsidR="008208EF" w:rsidRPr="00595642" w:rsidRDefault="008208EF" w:rsidP="00AF0EF2">
      <w:pPr>
        <w:pStyle w:val="ListParagraph"/>
        <w:numPr>
          <w:ilvl w:val="0"/>
          <w:numId w:val="2"/>
        </w:numPr>
        <w:spacing w:line="480" w:lineRule="auto"/>
        <w:rPr>
          <w:rFonts w:ascii="Times New Roman" w:eastAsia="Times New Roman" w:hAnsi="Times New Roman" w:cs="Times New Roman"/>
          <w:sz w:val="24"/>
          <w:szCs w:val="24"/>
        </w:rPr>
      </w:pPr>
      <w:proofErr w:type="spellStart"/>
      <w:r>
        <w:rPr>
          <w:rFonts w:ascii="Times New Roman" w:hAnsi="Times New Roman"/>
          <w:sz w:val="24"/>
          <w:szCs w:val="24"/>
        </w:rPr>
        <w:t>Sadow</w:t>
      </w:r>
      <w:proofErr w:type="spellEnd"/>
      <w:r>
        <w:rPr>
          <w:rFonts w:ascii="Times New Roman" w:hAnsi="Times New Roman"/>
          <w:sz w:val="24"/>
          <w:szCs w:val="24"/>
        </w:rPr>
        <w:t xml:space="preserve"> CA, </w:t>
      </w:r>
      <w:proofErr w:type="spellStart"/>
      <w:r>
        <w:rPr>
          <w:rFonts w:ascii="Times New Roman" w:hAnsi="Times New Roman"/>
          <w:sz w:val="24"/>
          <w:szCs w:val="24"/>
        </w:rPr>
        <w:t>Sahni</w:t>
      </w:r>
      <w:proofErr w:type="spellEnd"/>
      <w:r>
        <w:rPr>
          <w:rFonts w:ascii="Times New Roman" w:hAnsi="Times New Roman"/>
          <w:sz w:val="24"/>
          <w:szCs w:val="24"/>
        </w:rPr>
        <w:t xml:space="preserve"> VA. Imaging female Infertility. </w:t>
      </w:r>
      <w:proofErr w:type="spellStart"/>
      <w:r>
        <w:rPr>
          <w:rFonts w:ascii="Times New Roman" w:hAnsi="Times New Roman"/>
          <w:sz w:val="24"/>
          <w:szCs w:val="24"/>
        </w:rPr>
        <w:t>Abdom</w:t>
      </w:r>
      <w:proofErr w:type="spellEnd"/>
      <w:r>
        <w:rPr>
          <w:rFonts w:ascii="Times New Roman" w:hAnsi="Times New Roman"/>
          <w:sz w:val="24"/>
          <w:szCs w:val="24"/>
        </w:rPr>
        <w:t xml:space="preserve"> Imaging. 2014; 39: 92-107. </w:t>
      </w:r>
    </w:p>
    <w:p w:rsidR="00595642" w:rsidRPr="00595642" w:rsidRDefault="00595642" w:rsidP="00595642">
      <w:pPr>
        <w:spacing w:line="480" w:lineRule="auto"/>
        <w:rPr>
          <w:rFonts w:ascii="Times New Roman" w:eastAsia="Times New Roman" w:hAnsi="Times New Roman" w:cs="Times New Roman"/>
          <w:sz w:val="24"/>
          <w:szCs w:val="24"/>
        </w:rPr>
      </w:pPr>
    </w:p>
    <w:p w:rsidR="008208EF" w:rsidRPr="00595642" w:rsidRDefault="008208EF" w:rsidP="00AF0EF2">
      <w:pPr>
        <w:pStyle w:val="ListParagraph"/>
        <w:numPr>
          <w:ilvl w:val="0"/>
          <w:numId w:val="2"/>
        </w:numPr>
        <w:spacing w:line="480" w:lineRule="auto"/>
        <w:rPr>
          <w:rFonts w:ascii="Times New Roman" w:eastAsia="Times New Roman" w:hAnsi="Times New Roman" w:cs="Times New Roman"/>
          <w:sz w:val="24"/>
          <w:szCs w:val="24"/>
        </w:rPr>
      </w:pPr>
      <w:r>
        <w:rPr>
          <w:rFonts w:ascii="Times New Roman" w:hAnsi="Times New Roman"/>
          <w:sz w:val="24"/>
          <w:szCs w:val="24"/>
        </w:rPr>
        <w:t xml:space="preserve">Marci R¹, </w:t>
      </w:r>
      <w:proofErr w:type="spellStart"/>
      <w:r>
        <w:rPr>
          <w:rFonts w:ascii="Times New Roman" w:hAnsi="Times New Roman"/>
          <w:sz w:val="24"/>
          <w:szCs w:val="24"/>
        </w:rPr>
        <w:t>Marcucci</w:t>
      </w:r>
      <w:proofErr w:type="spellEnd"/>
      <w:r>
        <w:rPr>
          <w:rFonts w:ascii="Times New Roman" w:hAnsi="Times New Roman"/>
          <w:sz w:val="24"/>
          <w:szCs w:val="24"/>
        </w:rPr>
        <w:t xml:space="preserve"> I, </w:t>
      </w:r>
      <w:proofErr w:type="spellStart"/>
      <w:r>
        <w:rPr>
          <w:rFonts w:ascii="Times New Roman" w:hAnsi="Times New Roman"/>
          <w:sz w:val="24"/>
          <w:szCs w:val="24"/>
        </w:rPr>
        <w:t>Marcucci</w:t>
      </w:r>
      <w:proofErr w:type="spellEnd"/>
      <w:r>
        <w:rPr>
          <w:rFonts w:ascii="Times New Roman" w:hAnsi="Times New Roman"/>
          <w:sz w:val="24"/>
          <w:szCs w:val="24"/>
        </w:rPr>
        <w:t xml:space="preserve"> AA, </w:t>
      </w:r>
      <w:proofErr w:type="spellStart"/>
      <w:r>
        <w:rPr>
          <w:rFonts w:ascii="Times New Roman" w:hAnsi="Times New Roman"/>
          <w:sz w:val="24"/>
          <w:szCs w:val="24"/>
        </w:rPr>
        <w:t>Pacini</w:t>
      </w:r>
      <w:proofErr w:type="spellEnd"/>
      <w:r>
        <w:rPr>
          <w:rFonts w:ascii="Times New Roman" w:hAnsi="Times New Roman"/>
          <w:sz w:val="24"/>
          <w:szCs w:val="24"/>
        </w:rPr>
        <w:t xml:space="preserve"> N, </w:t>
      </w:r>
      <w:proofErr w:type="spellStart"/>
      <w:r>
        <w:rPr>
          <w:rFonts w:ascii="Times New Roman" w:hAnsi="Times New Roman"/>
          <w:sz w:val="24"/>
          <w:szCs w:val="24"/>
        </w:rPr>
        <w:t>Salacone</w:t>
      </w:r>
      <w:proofErr w:type="spellEnd"/>
      <w:r>
        <w:rPr>
          <w:rFonts w:ascii="Times New Roman" w:hAnsi="Times New Roman"/>
          <w:sz w:val="24"/>
          <w:szCs w:val="24"/>
        </w:rPr>
        <w:t xml:space="preserve"> P, </w:t>
      </w:r>
      <w:proofErr w:type="spellStart"/>
      <w:r>
        <w:rPr>
          <w:rFonts w:ascii="Times New Roman" w:hAnsi="Times New Roman"/>
          <w:sz w:val="24"/>
          <w:szCs w:val="24"/>
        </w:rPr>
        <w:t>Sebastianelli</w:t>
      </w:r>
      <w:proofErr w:type="spellEnd"/>
      <w:r>
        <w:rPr>
          <w:rFonts w:ascii="Times New Roman" w:hAnsi="Times New Roman"/>
          <w:sz w:val="24"/>
          <w:szCs w:val="24"/>
        </w:rPr>
        <w:t xml:space="preserve"> A, </w:t>
      </w:r>
      <w:proofErr w:type="spellStart"/>
      <w:r>
        <w:rPr>
          <w:rFonts w:ascii="Times New Roman" w:hAnsi="Times New Roman"/>
          <w:sz w:val="24"/>
          <w:szCs w:val="24"/>
        </w:rPr>
        <w:t>Caponecchia</w:t>
      </w:r>
      <w:proofErr w:type="spellEnd"/>
      <w:r>
        <w:rPr>
          <w:rFonts w:ascii="Times New Roman" w:hAnsi="Times New Roman"/>
          <w:sz w:val="24"/>
          <w:szCs w:val="24"/>
        </w:rPr>
        <w:t xml:space="preserve"> L, Lo Monte G, </w:t>
      </w:r>
      <w:proofErr w:type="spellStart"/>
      <w:r>
        <w:rPr>
          <w:rFonts w:ascii="Times New Roman" w:hAnsi="Times New Roman"/>
          <w:sz w:val="24"/>
          <w:szCs w:val="24"/>
        </w:rPr>
        <w:t>Rago</w:t>
      </w:r>
      <w:proofErr w:type="spellEnd"/>
      <w:r>
        <w:rPr>
          <w:rFonts w:ascii="Times New Roman" w:hAnsi="Times New Roman"/>
          <w:sz w:val="24"/>
          <w:szCs w:val="24"/>
        </w:rPr>
        <w:t xml:space="preserve"> R. </w:t>
      </w:r>
      <w:proofErr w:type="spellStart"/>
      <w:r>
        <w:rPr>
          <w:rFonts w:ascii="Times New Roman" w:hAnsi="Times New Roman"/>
          <w:sz w:val="24"/>
          <w:szCs w:val="24"/>
        </w:rPr>
        <w:t>Hysterosalpingocontrast</w:t>
      </w:r>
      <w:proofErr w:type="spellEnd"/>
      <w:r>
        <w:rPr>
          <w:rFonts w:ascii="Times New Roman" w:hAnsi="Times New Roman"/>
          <w:sz w:val="24"/>
          <w:szCs w:val="24"/>
        </w:rPr>
        <w:t xml:space="preserve"> Sonography (</w:t>
      </w:r>
      <w:proofErr w:type="spellStart"/>
      <w:r>
        <w:rPr>
          <w:rFonts w:ascii="Times New Roman" w:hAnsi="Times New Roman"/>
          <w:sz w:val="24"/>
          <w:szCs w:val="24"/>
        </w:rPr>
        <w:t>HyCoSy</w:t>
      </w:r>
      <w:proofErr w:type="spellEnd"/>
      <w:r>
        <w:rPr>
          <w:rFonts w:ascii="Times New Roman" w:hAnsi="Times New Roman"/>
          <w:sz w:val="24"/>
          <w:szCs w:val="24"/>
        </w:rPr>
        <w:t>): evaluation of the pain perception, side effects and complication</w:t>
      </w:r>
      <w:r w:rsidR="00595642">
        <w:rPr>
          <w:rFonts w:ascii="Times New Roman" w:hAnsi="Times New Roman"/>
          <w:sz w:val="24"/>
          <w:szCs w:val="24"/>
        </w:rPr>
        <w:t>s. BMC Med Imaging 2013; 13:28.</w:t>
      </w:r>
    </w:p>
    <w:p w:rsidR="00595642" w:rsidRPr="00595642" w:rsidRDefault="00595642" w:rsidP="00595642">
      <w:pPr>
        <w:spacing w:line="480" w:lineRule="auto"/>
        <w:rPr>
          <w:rFonts w:ascii="Times New Roman" w:eastAsia="Times New Roman" w:hAnsi="Times New Roman" w:cs="Times New Roman"/>
          <w:sz w:val="24"/>
          <w:szCs w:val="24"/>
        </w:rPr>
      </w:pPr>
    </w:p>
    <w:p w:rsidR="008208EF" w:rsidRDefault="008208EF" w:rsidP="00AF0EF2">
      <w:pPr>
        <w:pStyle w:val="ListParagraph"/>
        <w:numPr>
          <w:ilvl w:val="0"/>
          <w:numId w:val="2"/>
        </w:numPr>
        <w:spacing w:line="480" w:lineRule="auto"/>
        <w:rPr>
          <w:rFonts w:ascii="Times New Roman" w:eastAsia="Times New Roman" w:hAnsi="Times New Roman" w:cs="Times New Roman"/>
          <w:sz w:val="24"/>
          <w:szCs w:val="24"/>
        </w:rPr>
      </w:pPr>
      <w:proofErr w:type="spellStart"/>
      <w:r>
        <w:rPr>
          <w:rFonts w:ascii="Times New Roman" w:hAnsi="Times New Roman"/>
          <w:sz w:val="24"/>
          <w:szCs w:val="24"/>
        </w:rPr>
        <w:t>Kdous</w:t>
      </w:r>
      <w:proofErr w:type="spellEnd"/>
      <w:r>
        <w:rPr>
          <w:rFonts w:ascii="Times New Roman" w:hAnsi="Times New Roman"/>
          <w:sz w:val="24"/>
          <w:szCs w:val="24"/>
        </w:rPr>
        <w:t xml:space="preserve"> M. Hysterosalpingography in the assessment of tubal patency. La </w:t>
      </w:r>
      <w:proofErr w:type="spellStart"/>
      <w:r>
        <w:rPr>
          <w:rFonts w:ascii="Times New Roman" w:hAnsi="Times New Roman"/>
          <w:sz w:val="24"/>
          <w:szCs w:val="24"/>
        </w:rPr>
        <w:t>Tunisie</w:t>
      </w:r>
      <w:proofErr w:type="spellEnd"/>
      <w:r>
        <w:rPr>
          <w:rFonts w:ascii="Times New Roman" w:hAnsi="Times New Roman"/>
          <w:sz w:val="24"/>
          <w:szCs w:val="24"/>
        </w:rPr>
        <w:t xml:space="preserve"> </w:t>
      </w:r>
      <w:proofErr w:type="spellStart"/>
      <w:r>
        <w:rPr>
          <w:rFonts w:ascii="Times New Roman" w:hAnsi="Times New Roman"/>
          <w:sz w:val="24"/>
          <w:szCs w:val="24"/>
        </w:rPr>
        <w:t>medicale</w:t>
      </w:r>
      <w:proofErr w:type="spellEnd"/>
      <w:r>
        <w:rPr>
          <w:rFonts w:ascii="Times New Roman" w:hAnsi="Times New Roman"/>
          <w:sz w:val="24"/>
          <w:szCs w:val="24"/>
        </w:rPr>
        <w:t>. 2006; 84(8): 520-5.</w:t>
      </w:r>
    </w:p>
    <w:p w:rsidR="008208EF" w:rsidRPr="00595642" w:rsidRDefault="008208EF" w:rsidP="00AF0EF2">
      <w:pPr>
        <w:pStyle w:val="ListParagraph"/>
        <w:numPr>
          <w:ilvl w:val="0"/>
          <w:numId w:val="2"/>
        </w:numPr>
        <w:spacing w:line="480" w:lineRule="auto"/>
        <w:rPr>
          <w:rFonts w:ascii="Times New Roman" w:eastAsia="Times New Roman" w:hAnsi="Times New Roman" w:cs="Times New Roman"/>
          <w:sz w:val="24"/>
          <w:szCs w:val="24"/>
        </w:rPr>
      </w:pPr>
      <w:r>
        <w:rPr>
          <w:rFonts w:ascii="Times New Roman" w:hAnsi="Times New Roman"/>
          <w:sz w:val="24"/>
          <w:szCs w:val="24"/>
        </w:rPr>
        <w:lastRenderedPageBreak/>
        <w:t xml:space="preserve">De </w:t>
      </w:r>
      <w:proofErr w:type="spellStart"/>
      <w:r>
        <w:rPr>
          <w:rFonts w:ascii="Times New Roman" w:hAnsi="Times New Roman"/>
          <w:sz w:val="24"/>
          <w:szCs w:val="24"/>
        </w:rPr>
        <w:t>Felice</w:t>
      </w:r>
      <w:proofErr w:type="spellEnd"/>
      <w:r>
        <w:rPr>
          <w:rFonts w:ascii="Times New Roman" w:hAnsi="Times New Roman"/>
          <w:sz w:val="24"/>
          <w:szCs w:val="24"/>
        </w:rPr>
        <w:t xml:space="preserve"> C¹, </w:t>
      </w:r>
      <w:proofErr w:type="spellStart"/>
      <w:r>
        <w:rPr>
          <w:rFonts w:ascii="Times New Roman" w:hAnsi="Times New Roman"/>
          <w:sz w:val="24"/>
          <w:szCs w:val="24"/>
        </w:rPr>
        <w:t>Rech</w:t>
      </w:r>
      <w:proofErr w:type="spellEnd"/>
      <w:r>
        <w:rPr>
          <w:rFonts w:ascii="Times New Roman" w:hAnsi="Times New Roman"/>
          <w:sz w:val="24"/>
          <w:szCs w:val="24"/>
        </w:rPr>
        <w:t xml:space="preserve"> F, Marini A, </w:t>
      </w:r>
      <w:proofErr w:type="spellStart"/>
      <w:r>
        <w:rPr>
          <w:rFonts w:ascii="Times New Roman" w:hAnsi="Times New Roman"/>
          <w:sz w:val="24"/>
          <w:szCs w:val="24"/>
        </w:rPr>
        <w:t>Stagnitti</w:t>
      </w:r>
      <w:proofErr w:type="spellEnd"/>
      <w:r>
        <w:rPr>
          <w:rFonts w:ascii="Times New Roman" w:hAnsi="Times New Roman"/>
          <w:sz w:val="24"/>
          <w:szCs w:val="24"/>
        </w:rPr>
        <w:t xml:space="preserve"> A, </w:t>
      </w:r>
      <w:proofErr w:type="spellStart"/>
      <w:r>
        <w:rPr>
          <w:rFonts w:ascii="Times New Roman" w:hAnsi="Times New Roman"/>
          <w:sz w:val="24"/>
          <w:szCs w:val="24"/>
        </w:rPr>
        <w:t>Valente</w:t>
      </w:r>
      <w:proofErr w:type="spellEnd"/>
      <w:r>
        <w:rPr>
          <w:rFonts w:ascii="Times New Roman" w:hAnsi="Times New Roman"/>
          <w:sz w:val="24"/>
          <w:szCs w:val="24"/>
        </w:rPr>
        <w:t xml:space="preserve"> F, </w:t>
      </w:r>
      <w:proofErr w:type="spellStart"/>
      <w:r>
        <w:rPr>
          <w:rFonts w:ascii="Times New Roman" w:hAnsi="Times New Roman"/>
          <w:sz w:val="24"/>
          <w:szCs w:val="24"/>
        </w:rPr>
        <w:t>Cipolla</w:t>
      </w:r>
      <w:proofErr w:type="spellEnd"/>
      <w:r>
        <w:rPr>
          <w:rFonts w:ascii="Times New Roman" w:hAnsi="Times New Roman"/>
          <w:sz w:val="24"/>
          <w:szCs w:val="24"/>
        </w:rPr>
        <w:t xml:space="preserve"> V, </w:t>
      </w:r>
      <w:proofErr w:type="spellStart"/>
      <w:r>
        <w:rPr>
          <w:rFonts w:ascii="Times New Roman" w:hAnsi="Times New Roman"/>
          <w:sz w:val="24"/>
          <w:szCs w:val="24"/>
        </w:rPr>
        <w:t>Borgogni</w:t>
      </w:r>
      <w:proofErr w:type="spellEnd"/>
      <w:r>
        <w:rPr>
          <w:rFonts w:ascii="Times New Roman" w:hAnsi="Times New Roman"/>
          <w:sz w:val="24"/>
          <w:szCs w:val="24"/>
        </w:rPr>
        <w:t xml:space="preserve"> G, </w:t>
      </w:r>
      <w:proofErr w:type="spellStart"/>
      <w:r>
        <w:rPr>
          <w:rFonts w:ascii="Times New Roman" w:hAnsi="Times New Roman"/>
          <w:sz w:val="24"/>
          <w:szCs w:val="24"/>
        </w:rPr>
        <w:t>Meggiorini</w:t>
      </w:r>
      <w:proofErr w:type="spellEnd"/>
      <w:r>
        <w:rPr>
          <w:rFonts w:ascii="Times New Roman" w:hAnsi="Times New Roman"/>
          <w:sz w:val="24"/>
          <w:szCs w:val="24"/>
        </w:rPr>
        <w:t xml:space="preserve"> ML. Magnetic </w:t>
      </w:r>
      <w:proofErr w:type="spellStart"/>
      <w:r>
        <w:rPr>
          <w:rFonts w:ascii="Times New Roman" w:hAnsi="Times New Roman"/>
          <w:sz w:val="24"/>
          <w:szCs w:val="24"/>
        </w:rPr>
        <w:t>resonancehysterosalpingography</w:t>
      </w:r>
      <w:proofErr w:type="spellEnd"/>
      <w:r>
        <w:rPr>
          <w:rFonts w:ascii="Times New Roman" w:hAnsi="Times New Roman"/>
          <w:sz w:val="24"/>
          <w:szCs w:val="24"/>
        </w:rPr>
        <w:t xml:space="preserve"> in the evaluation of tubal patency in infertile women: an observational study.  </w:t>
      </w:r>
      <w:proofErr w:type="spellStart"/>
      <w:r>
        <w:rPr>
          <w:rFonts w:ascii="Times New Roman" w:hAnsi="Times New Roman"/>
          <w:sz w:val="24"/>
          <w:szCs w:val="24"/>
        </w:rPr>
        <w:t>Clin</w:t>
      </w:r>
      <w:proofErr w:type="spellEnd"/>
      <w:r>
        <w:rPr>
          <w:rFonts w:ascii="Times New Roman" w:hAnsi="Times New Roman"/>
          <w:sz w:val="24"/>
          <w:szCs w:val="24"/>
        </w:rPr>
        <w:t xml:space="preserve"> Exp </w:t>
      </w:r>
      <w:proofErr w:type="spellStart"/>
      <w:r>
        <w:rPr>
          <w:rFonts w:ascii="Times New Roman" w:hAnsi="Times New Roman"/>
          <w:sz w:val="24"/>
          <w:szCs w:val="24"/>
        </w:rPr>
        <w:t>Obtet</w:t>
      </w:r>
      <w:proofErr w:type="spellEnd"/>
      <w:r>
        <w:rPr>
          <w:rFonts w:ascii="Times New Roman" w:hAnsi="Times New Roman"/>
          <w:sz w:val="24"/>
          <w:szCs w:val="24"/>
        </w:rPr>
        <w:t xml:space="preserve"> Gynecol.2012; 39: 83-8.</w:t>
      </w:r>
    </w:p>
    <w:p w:rsidR="00595642" w:rsidRDefault="00595642" w:rsidP="00595642">
      <w:pPr>
        <w:pStyle w:val="ListParagraph"/>
        <w:spacing w:line="480" w:lineRule="auto"/>
        <w:rPr>
          <w:rFonts w:ascii="Times New Roman" w:eastAsia="Times New Roman" w:hAnsi="Times New Roman" w:cs="Times New Roman"/>
          <w:sz w:val="24"/>
          <w:szCs w:val="24"/>
        </w:rPr>
      </w:pPr>
    </w:p>
    <w:p w:rsidR="008208EF" w:rsidRPr="00595642" w:rsidRDefault="008208EF" w:rsidP="00AF0EF2">
      <w:pPr>
        <w:pStyle w:val="ListParagraph"/>
        <w:numPr>
          <w:ilvl w:val="0"/>
          <w:numId w:val="2"/>
        </w:numPr>
        <w:spacing w:line="480" w:lineRule="auto"/>
        <w:rPr>
          <w:rFonts w:ascii="Times New Roman" w:eastAsia="Times New Roman" w:hAnsi="Times New Roman" w:cs="Times New Roman"/>
          <w:sz w:val="24"/>
          <w:szCs w:val="24"/>
        </w:rPr>
      </w:pPr>
      <w:proofErr w:type="spellStart"/>
      <w:r>
        <w:rPr>
          <w:rFonts w:ascii="Times New Roman" w:hAnsi="Times New Roman"/>
          <w:sz w:val="24"/>
          <w:szCs w:val="24"/>
        </w:rPr>
        <w:t>Dudiak</w:t>
      </w:r>
      <w:proofErr w:type="spellEnd"/>
      <w:r>
        <w:rPr>
          <w:rFonts w:ascii="Times New Roman" w:hAnsi="Times New Roman"/>
          <w:sz w:val="24"/>
          <w:szCs w:val="24"/>
        </w:rPr>
        <w:t xml:space="preserve"> CM¹, Turner DA, Patel SK, Archie JT, Silver B, </w:t>
      </w:r>
      <w:proofErr w:type="spellStart"/>
      <w:r>
        <w:rPr>
          <w:rFonts w:ascii="Times New Roman" w:hAnsi="Times New Roman"/>
          <w:sz w:val="24"/>
          <w:szCs w:val="24"/>
        </w:rPr>
        <w:t>Norusis</w:t>
      </w:r>
      <w:proofErr w:type="spellEnd"/>
      <w:r>
        <w:rPr>
          <w:rFonts w:ascii="Times New Roman" w:hAnsi="Times New Roman"/>
          <w:sz w:val="24"/>
          <w:szCs w:val="24"/>
        </w:rPr>
        <w:t xml:space="preserve"> M.  Uterine leiomyomas in the infertile patient: preoperative localization with MR imaging versus US and hysterosalpingography.  </w:t>
      </w:r>
      <w:proofErr w:type="gramStart"/>
      <w:r>
        <w:rPr>
          <w:rFonts w:ascii="Times New Roman" w:hAnsi="Times New Roman"/>
          <w:sz w:val="24"/>
          <w:szCs w:val="24"/>
        </w:rPr>
        <w:t>Ra</w:t>
      </w:r>
      <w:r w:rsidR="00595642">
        <w:rPr>
          <w:rFonts w:ascii="Times New Roman" w:hAnsi="Times New Roman"/>
          <w:sz w:val="24"/>
          <w:szCs w:val="24"/>
        </w:rPr>
        <w:t>diology .</w:t>
      </w:r>
      <w:proofErr w:type="gramEnd"/>
      <w:r w:rsidR="00595642">
        <w:rPr>
          <w:rFonts w:ascii="Times New Roman" w:hAnsi="Times New Roman"/>
          <w:sz w:val="24"/>
          <w:szCs w:val="24"/>
        </w:rPr>
        <w:t xml:space="preserve"> 1988 Jun; 167: 627-30.</w:t>
      </w:r>
    </w:p>
    <w:p w:rsidR="00595642" w:rsidRPr="00595642" w:rsidRDefault="00595642" w:rsidP="00595642">
      <w:pPr>
        <w:spacing w:line="480" w:lineRule="auto"/>
        <w:rPr>
          <w:rFonts w:ascii="Times New Roman" w:eastAsia="Times New Roman" w:hAnsi="Times New Roman" w:cs="Times New Roman"/>
          <w:sz w:val="24"/>
          <w:szCs w:val="24"/>
        </w:rPr>
      </w:pPr>
    </w:p>
    <w:p w:rsidR="008208EF" w:rsidRPr="00595642" w:rsidRDefault="008208EF" w:rsidP="00AF0EF2">
      <w:pPr>
        <w:pStyle w:val="ListParagraph"/>
        <w:numPr>
          <w:ilvl w:val="0"/>
          <w:numId w:val="2"/>
        </w:numPr>
        <w:spacing w:line="480" w:lineRule="auto"/>
        <w:rPr>
          <w:rFonts w:ascii="Times New Roman" w:eastAsia="Times New Roman" w:hAnsi="Times New Roman" w:cs="Times New Roman"/>
          <w:sz w:val="24"/>
          <w:szCs w:val="24"/>
        </w:rPr>
      </w:pPr>
      <w:proofErr w:type="spellStart"/>
      <w:r>
        <w:rPr>
          <w:rFonts w:ascii="Times New Roman" w:hAnsi="Times New Roman"/>
          <w:sz w:val="24"/>
          <w:szCs w:val="24"/>
        </w:rPr>
        <w:t>Ait</w:t>
      </w:r>
      <w:proofErr w:type="spellEnd"/>
      <w:r>
        <w:rPr>
          <w:rFonts w:ascii="Times New Roman" w:hAnsi="Times New Roman"/>
          <w:sz w:val="24"/>
          <w:szCs w:val="24"/>
        </w:rPr>
        <w:t xml:space="preserve"> </w:t>
      </w:r>
      <w:proofErr w:type="spellStart"/>
      <w:r>
        <w:rPr>
          <w:rFonts w:ascii="Times New Roman" w:hAnsi="Times New Roman"/>
          <w:sz w:val="24"/>
          <w:szCs w:val="24"/>
        </w:rPr>
        <w:t>Benkaddour</w:t>
      </w:r>
      <w:proofErr w:type="spellEnd"/>
      <w:r>
        <w:rPr>
          <w:rFonts w:ascii="Times New Roman" w:hAnsi="Times New Roman"/>
          <w:sz w:val="24"/>
          <w:szCs w:val="24"/>
        </w:rPr>
        <w:t xml:space="preserve"> Y¹, </w:t>
      </w:r>
      <w:proofErr w:type="spellStart"/>
      <w:r>
        <w:rPr>
          <w:rFonts w:ascii="Times New Roman" w:hAnsi="Times New Roman"/>
          <w:sz w:val="24"/>
          <w:szCs w:val="24"/>
        </w:rPr>
        <w:t>Gervaise</w:t>
      </w:r>
      <w:proofErr w:type="spellEnd"/>
      <w:r>
        <w:rPr>
          <w:rFonts w:ascii="Times New Roman" w:hAnsi="Times New Roman"/>
          <w:sz w:val="24"/>
          <w:szCs w:val="24"/>
        </w:rPr>
        <w:t xml:space="preserve"> A, Fernandez H. [</w:t>
      </w:r>
      <w:proofErr w:type="spellStart"/>
      <w:r>
        <w:rPr>
          <w:rFonts w:ascii="Times New Roman" w:hAnsi="Times New Roman"/>
          <w:sz w:val="24"/>
          <w:szCs w:val="24"/>
        </w:rPr>
        <w:t>Whi</w:t>
      </w:r>
      <w:proofErr w:type="spellEnd"/>
      <w:r>
        <w:rPr>
          <w:rFonts w:ascii="Times New Roman" w:hAnsi="Times New Roman"/>
          <w:sz w:val="24"/>
          <w:szCs w:val="24"/>
        </w:rPr>
        <w:t xml:space="preserve"> </w:t>
      </w:r>
      <w:proofErr w:type="spellStart"/>
      <w:r>
        <w:rPr>
          <w:rFonts w:ascii="Times New Roman" w:hAnsi="Times New Roman"/>
          <w:sz w:val="24"/>
          <w:szCs w:val="24"/>
        </w:rPr>
        <w:t>ch</w:t>
      </w:r>
      <w:proofErr w:type="spellEnd"/>
      <w:r>
        <w:rPr>
          <w:rFonts w:ascii="Times New Roman" w:hAnsi="Times New Roman"/>
          <w:sz w:val="24"/>
          <w:szCs w:val="24"/>
        </w:rPr>
        <w:t xml:space="preserve"> is the method of choice for evaluating uterine cavity in infertility workup?]. J </w:t>
      </w:r>
      <w:proofErr w:type="spellStart"/>
      <w:r>
        <w:rPr>
          <w:rFonts w:ascii="Times New Roman" w:hAnsi="Times New Roman"/>
          <w:sz w:val="24"/>
          <w:szCs w:val="24"/>
        </w:rPr>
        <w:t>Gynecol</w:t>
      </w:r>
      <w:proofErr w:type="spellEnd"/>
      <w:r>
        <w:rPr>
          <w:rFonts w:ascii="Times New Roman" w:hAnsi="Times New Roman"/>
          <w:sz w:val="24"/>
          <w:szCs w:val="24"/>
        </w:rPr>
        <w:t xml:space="preserve"> </w:t>
      </w:r>
      <w:proofErr w:type="spellStart"/>
      <w:r>
        <w:rPr>
          <w:rFonts w:ascii="Times New Roman" w:hAnsi="Times New Roman"/>
          <w:sz w:val="24"/>
          <w:szCs w:val="24"/>
        </w:rPr>
        <w:t>Obstet</w:t>
      </w:r>
      <w:proofErr w:type="spellEnd"/>
      <w:r>
        <w:rPr>
          <w:rFonts w:ascii="Times New Roman" w:hAnsi="Times New Roman"/>
          <w:sz w:val="24"/>
          <w:szCs w:val="24"/>
        </w:rPr>
        <w:t xml:space="preserve"> Bio </w:t>
      </w:r>
      <w:proofErr w:type="spellStart"/>
      <w:proofErr w:type="gramStart"/>
      <w:r>
        <w:rPr>
          <w:rFonts w:ascii="Times New Roman" w:hAnsi="Times New Roman"/>
          <w:sz w:val="24"/>
          <w:szCs w:val="24"/>
        </w:rPr>
        <w:t>Reprod</w:t>
      </w:r>
      <w:proofErr w:type="spellEnd"/>
      <w:r>
        <w:rPr>
          <w:rFonts w:ascii="Times New Roman" w:hAnsi="Times New Roman"/>
          <w:sz w:val="24"/>
          <w:szCs w:val="24"/>
        </w:rPr>
        <w:t>(</w:t>
      </w:r>
      <w:proofErr w:type="gramEnd"/>
      <w:r>
        <w:rPr>
          <w:rFonts w:ascii="Times New Roman" w:hAnsi="Times New Roman"/>
          <w:sz w:val="24"/>
          <w:szCs w:val="24"/>
        </w:rPr>
        <w:t>Paris). 2010 Dec</w:t>
      </w:r>
      <w:proofErr w:type="gramStart"/>
      <w:r>
        <w:rPr>
          <w:rFonts w:ascii="Times New Roman" w:hAnsi="Times New Roman"/>
          <w:sz w:val="24"/>
          <w:szCs w:val="24"/>
        </w:rPr>
        <w:t>;39</w:t>
      </w:r>
      <w:proofErr w:type="gramEnd"/>
      <w:r>
        <w:rPr>
          <w:rFonts w:ascii="Times New Roman" w:hAnsi="Times New Roman"/>
          <w:sz w:val="24"/>
          <w:szCs w:val="24"/>
        </w:rPr>
        <w:t xml:space="preserve">: 606-13. </w:t>
      </w:r>
    </w:p>
    <w:p w:rsidR="00595642" w:rsidRPr="00595642" w:rsidRDefault="00595642" w:rsidP="00595642">
      <w:pPr>
        <w:spacing w:line="480" w:lineRule="auto"/>
        <w:rPr>
          <w:rFonts w:ascii="Times New Roman" w:eastAsia="Times New Roman" w:hAnsi="Times New Roman" w:cs="Times New Roman"/>
          <w:sz w:val="24"/>
          <w:szCs w:val="24"/>
        </w:rPr>
      </w:pPr>
    </w:p>
    <w:p w:rsidR="008208EF" w:rsidRPr="00595642" w:rsidRDefault="008208EF" w:rsidP="00AF0EF2">
      <w:pPr>
        <w:pStyle w:val="ListParagraph"/>
        <w:numPr>
          <w:ilvl w:val="0"/>
          <w:numId w:val="2"/>
        </w:numPr>
        <w:spacing w:line="480" w:lineRule="auto"/>
        <w:rPr>
          <w:rFonts w:ascii="Times New Roman" w:eastAsia="Times New Roman" w:hAnsi="Times New Roman" w:cs="Times New Roman"/>
          <w:sz w:val="24"/>
          <w:szCs w:val="24"/>
        </w:rPr>
      </w:pPr>
      <w:proofErr w:type="spellStart"/>
      <w:r>
        <w:rPr>
          <w:rFonts w:ascii="Times New Roman" w:hAnsi="Times New Roman"/>
          <w:sz w:val="24"/>
          <w:szCs w:val="24"/>
        </w:rPr>
        <w:t>Bosteels</w:t>
      </w:r>
      <w:proofErr w:type="spellEnd"/>
      <w:r>
        <w:rPr>
          <w:rFonts w:ascii="Times New Roman" w:hAnsi="Times New Roman"/>
          <w:sz w:val="24"/>
          <w:szCs w:val="24"/>
        </w:rPr>
        <w:t xml:space="preserve"> J¹, </w:t>
      </w:r>
      <w:proofErr w:type="spellStart"/>
      <w:r>
        <w:rPr>
          <w:rFonts w:ascii="Times New Roman" w:hAnsi="Times New Roman"/>
          <w:sz w:val="24"/>
          <w:szCs w:val="24"/>
        </w:rPr>
        <w:t>Kasius</w:t>
      </w:r>
      <w:proofErr w:type="spellEnd"/>
      <w:r>
        <w:rPr>
          <w:rFonts w:ascii="Times New Roman" w:hAnsi="Times New Roman"/>
          <w:sz w:val="24"/>
          <w:szCs w:val="24"/>
        </w:rPr>
        <w:t xml:space="preserve"> J, </w:t>
      </w:r>
      <w:proofErr w:type="spellStart"/>
      <w:r>
        <w:rPr>
          <w:rFonts w:ascii="Times New Roman" w:hAnsi="Times New Roman"/>
          <w:sz w:val="24"/>
          <w:szCs w:val="24"/>
        </w:rPr>
        <w:t>Weyers</w:t>
      </w:r>
      <w:proofErr w:type="spellEnd"/>
      <w:r>
        <w:rPr>
          <w:rFonts w:ascii="Times New Roman" w:hAnsi="Times New Roman"/>
          <w:sz w:val="24"/>
          <w:szCs w:val="24"/>
        </w:rPr>
        <w:t xml:space="preserve"> S, </w:t>
      </w:r>
      <w:proofErr w:type="spellStart"/>
      <w:r>
        <w:rPr>
          <w:rFonts w:ascii="Times New Roman" w:hAnsi="Times New Roman"/>
          <w:sz w:val="24"/>
          <w:szCs w:val="24"/>
        </w:rPr>
        <w:t>Broekmans</w:t>
      </w:r>
      <w:proofErr w:type="spellEnd"/>
      <w:r>
        <w:rPr>
          <w:rFonts w:ascii="Times New Roman" w:hAnsi="Times New Roman"/>
          <w:sz w:val="24"/>
          <w:szCs w:val="24"/>
        </w:rPr>
        <w:t xml:space="preserve"> FJ, Mol BW, </w:t>
      </w:r>
      <w:proofErr w:type="spellStart"/>
      <w:r>
        <w:rPr>
          <w:rFonts w:ascii="Times New Roman" w:hAnsi="Times New Roman"/>
          <w:sz w:val="24"/>
          <w:szCs w:val="24"/>
        </w:rPr>
        <w:t>D’Hooghe</w:t>
      </w:r>
      <w:proofErr w:type="spellEnd"/>
      <w:r>
        <w:rPr>
          <w:rFonts w:ascii="Times New Roman" w:hAnsi="Times New Roman"/>
          <w:sz w:val="24"/>
          <w:szCs w:val="24"/>
        </w:rPr>
        <w:t xml:space="preserve"> TM. Hysteroscopy for treating </w:t>
      </w:r>
      <w:proofErr w:type="spellStart"/>
      <w:r>
        <w:rPr>
          <w:rFonts w:ascii="Times New Roman" w:hAnsi="Times New Roman"/>
          <w:sz w:val="24"/>
          <w:szCs w:val="24"/>
        </w:rPr>
        <w:t>subfertility</w:t>
      </w:r>
      <w:proofErr w:type="spellEnd"/>
      <w:r>
        <w:rPr>
          <w:rFonts w:ascii="Times New Roman" w:hAnsi="Times New Roman"/>
          <w:sz w:val="24"/>
          <w:szCs w:val="24"/>
        </w:rPr>
        <w:t xml:space="preserve"> associated with suspected major uterine cavity abnormalities. </w:t>
      </w:r>
      <w:proofErr w:type="spellStart"/>
      <w:r>
        <w:rPr>
          <w:rFonts w:ascii="Times New Roman" w:hAnsi="Times New Roman"/>
          <w:sz w:val="24"/>
          <w:szCs w:val="24"/>
        </w:rPr>
        <w:t>Cochane</w:t>
      </w:r>
      <w:proofErr w:type="spellEnd"/>
      <w:r>
        <w:rPr>
          <w:rFonts w:ascii="Times New Roman" w:hAnsi="Times New Roman"/>
          <w:sz w:val="24"/>
          <w:szCs w:val="24"/>
        </w:rPr>
        <w:t xml:space="preserve"> Database </w:t>
      </w:r>
      <w:proofErr w:type="spellStart"/>
      <w:r>
        <w:rPr>
          <w:rFonts w:ascii="Times New Roman" w:hAnsi="Times New Roman"/>
          <w:sz w:val="24"/>
          <w:szCs w:val="24"/>
        </w:rPr>
        <w:t>Syst</w:t>
      </w:r>
      <w:proofErr w:type="spellEnd"/>
      <w:r>
        <w:rPr>
          <w:rFonts w:ascii="Times New Roman" w:hAnsi="Times New Roman"/>
          <w:sz w:val="24"/>
          <w:szCs w:val="24"/>
        </w:rPr>
        <w:t xml:space="preserve"> Rev. 2013 Jan 31</w:t>
      </w:r>
      <w:proofErr w:type="gramStart"/>
      <w:r>
        <w:rPr>
          <w:rFonts w:ascii="Times New Roman" w:hAnsi="Times New Roman"/>
          <w:sz w:val="24"/>
          <w:szCs w:val="24"/>
        </w:rPr>
        <w:t>;1</w:t>
      </w:r>
      <w:proofErr w:type="gramEnd"/>
      <w:r>
        <w:rPr>
          <w:rFonts w:ascii="Times New Roman" w:hAnsi="Times New Roman"/>
          <w:sz w:val="24"/>
          <w:szCs w:val="24"/>
        </w:rPr>
        <w:t xml:space="preserve">: CD009461. </w:t>
      </w:r>
      <w:proofErr w:type="spellStart"/>
      <w:r>
        <w:rPr>
          <w:rFonts w:ascii="Times New Roman" w:hAnsi="Times New Roman"/>
          <w:sz w:val="24"/>
          <w:szCs w:val="24"/>
        </w:rPr>
        <w:t>Doi</w:t>
      </w:r>
      <w:proofErr w:type="spellEnd"/>
      <w:r>
        <w:rPr>
          <w:rFonts w:ascii="Times New Roman" w:hAnsi="Times New Roman"/>
          <w:sz w:val="24"/>
          <w:szCs w:val="24"/>
        </w:rPr>
        <w:t xml:space="preserve">: 10.  1002/14651858. CD009461.pub2. </w:t>
      </w:r>
    </w:p>
    <w:p w:rsidR="00595642" w:rsidRPr="00595642" w:rsidRDefault="00595642" w:rsidP="00595642">
      <w:pPr>
        <w:spacing w:line="480" w:lineRule="auto"/>
        <w:rPr>
          <w:rFonts w:ascii="Times New Roman" w:eastAsia="Times New Roman" w:hAnsi="Times New Roman" w:cs="Times New Roman"/>
          <w:sz w:val="24"/>
          <w:szCs w:val="24"/>
        </w:rPr>
      </w:pPr>
    </w:p>
    <w:p w:rsidR="008208EF" w:rsidRDefault="008208EF" w:rsidP="00AF0EF2">
      <w:pPr>
        <w:pStyle w:val="ListParagraph"/>
        <w:numPr>
          <w:ilvl w:val="0"/>
          <w:numId w:val="2"/>
        </w:numPr>
        <w:spacing w:line="480" w:lineRule="auto"/>
        <w:rPr>
          <w:rFonts w:ascii="Times New Roman" w:eastAsia="Times New Roman" w:hAnsi="Times New Roman" w:cs="Times New Roman"/>
          <w:sz w:val="24"/>
          <w:szCs w:val="24"/>
        </w:rPr>
      </w:pPr>
      <w:proofErr w:type="spellStart"/>
      <w:r>
        <w:rPr>
          <w:rFonts w:ascii="Times New Roman" w:hAnsi="Times New Roman"/>
          <w:sz w:val="24"/>
          <w:szCs w:val="24"/>
        </w:rPr>
        <w:t>Malek-Mellouli</w:t>
      </w:r>
      <w:proofErr w:type="spellEnd"/>
      <w:r>
        <w:rPr>
          <w:rFonts w:ascii="Times New Roman" w:hAnsi="Times New Roman"/>
          <w:sz w:val="24"/>
          <w:szCs w:val="24"/>
        </w:rPr>
        <w:t xml:space="preserve"> M, </w:t>
      </w:r>
      <w:proofErr w:type="spellStart"/>
      <w:r>
        <w:rPr>
          <w:rFonts w:ascii="Times New Roman" w:hAnsi="Times New Roman"/>
          <w:sz w:val="24"/>
          <w:szCs w:val="24"/>
        </w:rPr>
        <w:t>Gharbi</w:t>
      </w:r>
      <w:proofErr w:type="spellEnd"/>
      <w:r>
        <w:rPr>
          <w:rFonts w:ascii="Times New Roman" w:hAnsi="Times New Roman"/>
          <w:sz w:val="24"/>
          <w:szCs w:val="24"/>
        </w:rPr>
        <w:t xml:space="preserve"> H, </w:t>
      </w:r>
      <w:proofErr w:type="spellStart"/>
      <w:r>
        <w:rPr>
          <w:rFonts w:ascii="Times New Roman" w:hAnsi="Times New Roman"/>
          <w:sz w:val="24"/>
          <w:szCs w:val="24"/>
        </w:rPr>
        <w:t>Reziga</w:t>
      </w:r>
      <w:proofErr w:type="spellEnd"/>
      <w:r>
        <w:rPr>
          <w:rFonts w:ascii="Times New Roman" w:hAnsi="Times New Roman"/>
          <w:sz w:val="24"/>
          <w:szCs w:val="24"/>
        </w:rPr>
        <w:t xml:space="preserve"> H. The value of </w:t>
      </w:r>
      <w:proofErr w:type="spellStart"/>
      <w:r>
        <w:rPr>
          <w:rFonts w:ascii="Times New Roman" w:hAnsi="Times New Roman"/>
          <w:sz w:val="24"/>
          <w:szCs w:val="24"/>
        </w:rPr>
        <w:t>sonohysterography</w:t>
      </w:r>
      <w:proofErr w:type="spellEnd"/>
      <w:r>
        <w:rPr>
          <w:rFonts w:ascii="Times New Roman" w:hAnsi="Times New Roman"/>
          <w:sz w:val="24"/>
          <w:szCs w:val="24"/>
        </w:rPr>
        <w:t xml:space="preserve"> in the diagnosis of tubal patency among infertile patients. Tunis Med .2003; </w:t>
      </w:r>
      <w:proofErr w:type="gramStart"/>
      <w:r>
        <w:rPr>
          <w:rFonts w:ascii="Times New Roman" w:hAnsi="Times New Roman"/>
          <w:sz w:val="24"/>
          <w:szCs w:val="24"/>
        </w:rPr>
        <w:t>91  387</w:t>
      </w:r>
      <w:proofErr w:type="gramEnd"/>
      <w:r>
        <w:rPr>
          <w:rFonts w:ascii="Times New Roman" w:hAnsi="Times New Roman"/>
          <w:sz w:val="24"/>
          <w:szCs w:val="24"/>
        </w:rPr>
        <w:t xml:space="preserve">-90. </w:t>
      </w:r>
    </w:p>
    <w:p w:rsidR="008208EF" w:rsidRPr="00595642" w:rsidRDefault="008208EF" w:rsidP="00AF0EF2">
      <w:pPr>
        <w:pStyle w:val="ListParagraph"/>
        <w:numPr>
          <w:ilvl w:val="0"/>
          <w:numId w:val="2"/>
        </w:numPr>
        <w:spacing w:line="480" w:lineRule="auto"/>
        <w:rPr>
          <w:rFonts w:ascii="Times New Roman" w:eastAsia="Times New Roman" w:hAnsi="Times New Roman" w:cs="Times New Roman"/>
          <w:sz w:val="24"/>
          <w:szCs w:val="24"/>
        </w:rPr>
      </w:pPr>
      <w:proofErr w:type="spellStart"/>
      <w:r>
        <w:rPr>
          <w:rFonts w:ascii="Times New Roman" w:hAnsi="Times New Roman"/>
          <w:sz w:val="24"/>
          <w:szCs w:val="24"/>
        </w:rPr>
        <w:lastRenderedPageBreak/>
        <w:t>Daaloul</w:t>
      </w:r>
      <w:proofErr w:type="spellEnd"/>
      <w:r>
        <w:rPr>
          <w:rFonts w:ascii="Times New Roman" w:hAnsi="Times New Roman"/>
          <w:sz w:val="24"/>
          <w:szCs w:val="24"/>
        </w:rPr>
        <w:t xml:space="preserve"> W¹, </w:t>
      </w:r>
      <w:proofErr w:type="spellStart"/>
      <w:r>
        <w:rPr>
          <w:rFonts w:ascii="Times New Roman" w:hAnsi="Times New Roman"/>
          <w:sz w:val="24"/>
          <w:szCs w:val="24"/>
        </w:rPr>
        <w:t>Ouerdiane</w:t>
      </w:r>
      <w:proofErr w:type="spellEnd"/>
      <w:r>
        <w:rPr>
          <w:rFonts w:ascii="Times New Roman" w:hAnsi="Times New Roman"/>
          <w:sz w:val="24"/>
          <w:szCs w:val="24"/>
        </w:rPr>
        <w:t xml:space="preserve"> N, </w:t>
      </w:r>
      <w:proofErr w:type="spellStart"/>
      <w:r>
        <w:rPr>
          <w:rFonts w:ascii="Times New Roman" w:hAnsi="Times New Roman"/>
          <w:sz w:val="24"/>
          <w:szCs w:val="24"/>
        </w:rPr>
        <w:t>Masmoudi</w:t>
      </w:r>
      <w:proofErr w:type="spellEnd"/>
      <w:r>
        <w:rPr>
          <w:rFonts w:ascii="Times New Roman" w:hAnsi="Times New Roman"/>
          <w:sz w:val="24"/>
          <w:szCs w:val="24"/>
        </w:rPr>
        <w:t xml:space="preserve"> A, Ben </w:t>
      </w:r>
      <w:proofErr w:type="spellStart"/>
      <w:r>
        <w:rPr>
          <w:rFonts w:ascii="Times New Roman" w:hAnsi="Times New Roman"/>
          <w:sz w:val="24"/>
          <w:szCs w:val="24"/>
        </w:rPr>
        <w:t>Hamouda</w:t>
      </w:r>
      <w:proofErr w:type="spellEnd"/>
      <w:r>
        <w:rPr>
          <w:rFonts w:ascii="Times New Roman" w:hAnsi="Times New Roman"/>
          <w:sz w:val="24"/>
          <w:szCs w:val="24"/>
        </w:rPr>
        <w:t xml:space="preserve"> S, </w:t>
      </w:r>
      <w:proofErr w:type="spellStart"/>
      <w:r>
        <w:rPr>
          <w:rFonts w:ascii="Times New Roman" w:hAnsi="Times New Roman"/>
          <w:sz w:val="24"/>
          <w:szCs w:val="24"/>
        </w:rPr>
        <w:t>Bouguerra</w:t>
      </w:r>
      <w:proofErr w:type="spellEnd"/>
      <w:r>
        <w:rPr>
          <w:rFonts w:ascii="Times New Roman" w:hAnsi="Times New Roman"/>
          <w:sz w:val="24"/>
          <w:szCs w:val="24"/>
        </w:rPr>
        <w:t xml:space="preserve"> B, </w:t>
      </w:r>
      <w:proofErr w:type="spellStart"/>
      <w:r>
        <w:rPr>
          <w:rFonts w:ascii="Times New Roman" w:hAnsi="Times New Roman"/>
          <w:sz w:val="24"/>
          <w:szCs w:val="24"/>
        </w:rPr>
        <w:t>Sfar</w:t>
      </w:r>
      <w:proofErr w:type="spellEnd"/>
      <w:r>
        <w:rPr>
          <w:rFonts w:ascii="Times New Roman" w:hAnsi="Times New Roman"/>
          <w:sz w:val="24"/>
          <w:szCs w:val="24"/>
        </w:rPr>
        <w:t xml:space="preserve"> R.[Epidemiological profile , etiological diagnosis and prognosis of uterine </w:t>
      </w:r>
      <w:proofErr w:type="spellStart"/>
      <w:r>
        <w:rPr>
          <w:rFonts w:ascii="Times New Roman" w:hAnsi="Times New Roman"/>
          <w:sz w:val="24"/>
          <w:szCs w:val="24"/>
        </w:rPr>
        <w:t>synechias</w:t>
      </w:r>
      <w:proofErr w:type="spellEnd"/>
      <w:r>
        <w:rPr>
          <w:rFonts w:ascii="Times New Roman" w:hAnsi="Times New Roman"/>
          <w:sz w:val="24"/>
          <w:szCs w:val="24"/>
        </w:rPr>
        <w:t>: report of 86 cases]. Tunis Med .</w:t>
      </w:r>
      <w:proofErr w:type="gramStart"/>
      <w:r>
        <w:rPr>
          <w:rFonts w:ascii="Times New Roman" w:hAnsi="Times New Roman"/>
          <w:sz w:val="24"/>
          <w:szCs w:val="24"/>
        </w:rPr>
        <w:t>2012 ;90</w:t>
      </w:r>
      <w:proofErr w:type="gramEnd"/>
      <w:r>
        <w:rPr>
          <w:rFonts w:ascii="Times New Roman" w:hAnsi="Times New Roman"/>
          <w:sz w:val="24"/>
          <w:szCs w:val="24"/>
        </w:rPr>
        <w:t>: 306-10.</w:t>
      </w:r>
    </w:p>
    <w:p w:rsidR="00595642" w:rsidRDefault="00595642" w:rsidP="00595642">
      <w:pPr>
        <w:pStyle w:val="ListParagraph"/>
        <w:spacing w:line="480" w:lineRule="auto"/>
        <w:rPr>
          <w:rFonts w:ascii="Times New Roman" w:eastAsia="Times New Roman" w:hAnsi="Times New Roman" w:cs="Times New Roman"/>
          <w:sz w:val="24"/>
          <w:szCs w:val="24"/>
        </w:rPr>
      </w:pPr>
    </w:p>
    <w:p w:rsidR="008208EF" w:rsidRPr="00595642" w:rsidRDefault="008208EF" w:rsidP="00AF0EF2">
      <w:pPr>
        <w:pStyle w:val="ListParagraph"/>
        <w:numPr>
          <w:ilvl w:val="0"/>
          <w:numId w:val="2"/>
        </w:numPr>
        <w:spacing w:line="480" w:lineRule="auto"/>
        <w:rPr>
          <w:rFonts w:ascii="Times New Roman" w:eastAsia="Times New Roman" w:hAnsi="Times New Roman" w:cs="Times New Roman"/>
          <w:sz w:val="24"/>
          <w:szCs w:val="24"/>
        </w:rPr>
      </w:pPr>
      <w:r>
        <w:rPr>
          <w:rFonts w:ascii="Times New Roman" w:hAnsi="Times New Roman"/>
          <w:sz w:val="24"/>
          <w:szCs w:val="24"/>
        </w:rPr>
        <w:t xml:space="preserve">14. </w:t>
      </w:r>
      <w:proofErr w:type="spellStart"/>
      <w:r>
        <w:rPr>
          <w:rFonts w:ascii="Times New Roman" w:hAnsi="Times New Roman"/>
          <w:sz w:val="24"/>
          <w:szCs w:val="24"/>
        </w:rPr>
        <w:t>Kiguli-Malwadde</w:t>
      </w:r>
      <w:proofErr w:type="spellEnd"/>
      <w:r>
        <w:rPr>
          <w:rFonts w:ascii="Times New Roman" w:hAnsi="Times New Roman"/>
          <w:sz w:val="24"/>
          <w:szCs w:val="24"/>
        </w:rPr>
        <w:t xml:space="preserve"> E¹, .</w:t>
      </w:r>
      <w:proofErr w:type="spellStart"/>
      <w:r>
        <w:rPr>
          <w:rFonts w:ascii="Times New Roman" w:hAnsi="Times New Roman"/>
          <w:sz w:val="24"/>
          <w:szCs w:val="24"/>
        </w:rPr>
        <w:t>Byanyima</w:t>
      </w:r>
      <w:proofErr w:type="spellEnd"/>
      <w:r>
        <w:rPr>
          <w:rFonts w:ascii="Times New Roman" w:hAnsi="Times New Roman"/>
          <w:sz w:val="24"/>
          <w:szCs w:val="24"/>
        </w:rPr>
        <w:t xml:space="preserve"> RK. Structural findings at hysterosalpingography in patients with infertility at two private clinics in Kampala, Uganda.  Afr. Health Sci. </w:t>
      </w:r>
      <w:proofErr w:type="gramStart"/>
      <w:r>
        <w:rPr>
          <w:rFonts w:ascii="Times New Roman" w:hAnsi="Times New Roman"/>
          <w:sz w:val="24"/>
          <w:szCs w:val="24"/>
        </w:rPr>
        <w:t>2004 ;4</w:t>
      </w:r>
      <w:proofErr w:type="gramEnd"/>
      <w:r>
        <w:rPr>
          <w:rFonts w:ascii="Times New Roman" w:hAnsi="Times New Roman"/>
          <w:sz w:val="24"/>
          <w:szCs w:val="24"/>
        </w:rPr>
        <w:t xml:space="preserve"> :178-81.</w:t>
      </w:r>
    </w:p>
    <w:p w:rsidR="00595642" w:rsidRPr="00595642" w:rsidRDefault="00595642" w:rsidP="00595642">
      <w:pPr>
        <w:spacing w:line="480" w:lineRule="auto"/>
        <w:rPr>
          <w:rFonts w:ascii="Times New Roman" w:eastAsia="Times New Roman" w:hAnsi="Times New Roman" w:cs="Times New Roman"/>
          <w:sz w:val="24"/>
          <w:szCs w:val="24"/>
        </w:rPr>
      </w:pPr>
    </w:p>
    <w:p w:rsidR="00595642" w:rsidRPr="00595642" w:rsidRDefault="008208EF" w:rsidP="00595642">
      <w:pPr>
        <w:pStyle w:val="ListParagraph"/>
        <w:numPr>
          <w:ilvl w:val="0"/>
          <w:numId w:val="2"/>
        </w:numPr>
        <w:spacing w:line="480" w:lineRule="auto"/>
        <w:rPr>
          <w:rFonts w:ascii="Times New Roman" w:eastAsia="Times New Roman" w:hAnsi="Times New Roman" w:cs="Times New Roman"/>
          <w:sz w:val="24"/>
          <w:szCs w:val="24"/>
        </w:rPr>
      </w:pPr>
      <w:r>
        <w:rPr>
          <w:rFonts w:ascii="Times New Roman" w:hAnsi="Times New Roman"/>
          <w:sz w:val="24"/>
          <w:szCs w:val="24"/>
        </w:rPr>
        <w:t xml:space="preserve"> Imo AO¹, Sunday-</w:t>
      </w:r>
      <w:proofErr w:type="spellStart"/>
      <w:r>
        <w:rPr>
          <w:rFonts w:ascii="Times New Roman" w:hAnsi="Times New Roman"/>
          <w:sz w:val="24"/>
          <w:szCs w:val="24"/>
        </w:rPr>
        <w:t>Adeoye</w:t>
      </w:r>
      <w:proofErr w:type="spellEnd"/>
      <w:r>
        <w:rPr>
          <w:rFonts w:ascii="Times New Roman" w:hAnsi="Times New Roman"/>
          <w:sz w:val="24"/>
          <w:szCs w:val="24"/>
        </w:rPr>
        <w:t xml:space="preserve"> I.  Radiological assessment of the uterus and fallopian tubes in infertile women in </w:t>
      </w:r>
      <w:proofErr w:type="spellStart"/>
      <w:proofErr w:type="gramStart"/>
      <w:r>
        <w:rPr>
          <w:rFonts w:ascii="Times New Roman" w:hAnsi="Times New Roman"/>
          <w:sz w:val="24"/>
          <w:szCs w:val="24"/>
        </w:rPr>
        <w:t>Abakaliki</w:t>
      </w:r>
      <w:proofErr w:type="spellEnd"/>
      <w:r>
        <w:rPr>
          <w:rFonts w:ascii="Times New Roman" w:hAnsi="Times New Roman"/>
          <w:sz w:val="24"/>
          <w:szCs w:val="24"/>
        </w:rPr>
        <w:t xml:space="preserve"> ,</w:t>
      </w:r>
      <w:proofErr w:type="gramEnd"/>
      <w:r>
        <w:rPr>
          <w:rFonts w:ascii="Times New Roman" w:hAnsi="Times New Roman"/>
          <w:sz w:val="24"/>
          <w:szCs w:val="24"/>
        </w:rPr>
        <w:t xml:space="preserve"> Nigeria. Niger J .</w:t>
      </w:r>
      <w:proofErr w:type="spellStart"/>
      <w:r>
        <w:rPr>
          <w:rFonts w:ascii="Times New Roman" w:hAnsi="Times New Roman"/>
          <w:sz w:val="24"/>
          <w:szCs w:val="24"/>
        </w:rPr>
        <w:t>Clin</w:t>
      </w:r>
      <w:proofErr w:type="spellEnd"/>
      <w:r>
        <w:rPr>
          <w:rFonts w:ascii="Times New Roman" w:hAnsi="Times New Roman"/>
          <w:sz w:val="24"/>
          <w:szCs w:val="24"/>
        </w:rPr>
        <w:t xml:space="preserve"> </w:t>
      </w:r>
      <w:proofErr w:type="spellStart"/>
      <w:r>
        <w:rPr>
          <w:rFonts w:ascii="Times New Roman" w:hAnsi="Times New Roman"/>
          <w:sz w:val="24"/>
          <w:szCs w:val="24"/>
        </w:rPr>
        <w:t>Pract</w:t>
      </w:r>
      <w:proofErr w:type="spellEnd"/>
      <w:r>
        <w:rPr>
          <w:rFonts w:ascii="Times New Roman" w:hAnsi="Times New Roman"/>
          <w:sz w:val="24"/>
          <w:szCs w:val="24"/>
        </w:rPr>
        <w:t xml:space="preserve">. 2008; 11: 211-5. </w:t>
      </w:r>
    </w:p>
    <w:p w:rsidR="00595642" w:rsidRPr="00595642" w:rsidRDefault="00595642" w:rsidP="00595642">
      <w:pPr>
        <w:spacing w:line="480" w:lineRule="auto"/>
        <w:rPr>
          <w:rFonts w:ascii="Times New Roman" w:eastAsia="Times New Roman" w:hAnsi="Times New Roman" w:cs="Times New Roman"/>
          <w:sz w:val="24"/>
          <w:szCs w:val="24"/>
        </w:rPr>
      </w:pPr>
    </w:p>
    <w:p w:rsidR="008208EF" w:rsidRPr="00595642" w:rsidRDefault="008208EF" w:rsidP="00AF0EF2">
      <w:pPr>
        <w:pStyle w:val="ListParagraph"/>
        <w:numPr>
          <w:ilvl w:val="0"/>
          <w:numId w:val="2"/>
        </w:numPr>
        <w:spacing w:line="480" w:lineRule="auto"/>
        <w:rPr>
          <w:rFonts w:ascii="Times New Roman" w:eastAsia="Times New Roman" w:hAnsi="Times New Roman" w:cs="Times New Roman"/>
          <w:sz w:val="24"/>
          <w:szCs w:val="24"/>
        </w:rPr>
      </w:pPr>
      <w:proofErr w:type="spellStart"/>
      <w:r>
        <w:rPr>
          <w:rFonts w:ascii="Times New Roman" w:hAnsi="Times New Roman"/>
          <w:sz w:val="24"/>
          <w:szCs w:val="24"/>
        </w:rPr>
        <w:t>Malhotra</w:t>
      </w:r>
      <w:proofErr w:type="spellEnd"/>
      <w:r>
        <w:rPr>
          <w:rFonts w:ascii="Times New Roman" w:hAnsi="Times New Roman"/>
          <w:sz w:val="24"/>
          <w:szCs w:val="24"/>
        </w:rPr>
        <w:t xml:space="preserve"> N¹, </w:t>
      </w:r>
      <w:proofErr w:type="spellStart"/>
      <w:r>
        <w:rPr>
          <w:rFonts w:ascii="Times New Roman" w:hAnsi="Times New Roman"/>
          <w:sz w:val="24"/>
          <w:szCs w:val="24"/>
        </w:rPr>
        <w:t>Sood</w:t>
      </w:r>
      <w:proofErr w:type="spellEnd"/>
      <w:r>
        <w:rPr>
          <w:rFonts w:ascii="Times New Roman" w:hAnsi="Times New Roman"/>
          <w:sz w:val="24"/>
          <w:szCs w:val="24"/>
        </w:rPr>
        <w:t xml:space="preserve"> M.  Role of hysteroscopy in infertile women. J Indian Med Assoc. </w:t>
      </w:r>
      <w:proofErr w:type="gramStart"/>
      <w:r>
        <w:rPr>
          <w:rFonts w:ascii="Times New Roman" w:hAnsi="Times New Roman"/>
          <w:sz w:val="24"/>
          <w:szCs w:val="24"/>
        </w:rPr>
        <w:t>1997  ;</w:t>
      </w:r>
      <w:proofErr w:type="gramEnd"/>
      <w:r>
        <w:rPr>
          <w:rFonts w:ascii="Times New Roman" w:hAnsi="Times New Roman"/>
          <w:sz w:val="24"/>
          <w:szCs w:val="24"/>
        </w:rPr>
        <w:t xml:space="preserve"> 95:499,525. </w:t>
      </w:r>
    </w:p>
    <w:p w:rsidR="00595642" w:rsidRPr="00595642" w:rsidRDefault="00595642" w:rsidP="00595642">
      <w:pPr>
        <w:spacing w:line="480" w:lineRule="auto"/>
        <w:rPr>
          <w:rFonts w:ascii="Times New Roman" w:eastAsia="Times New Roman" w:hAnsi="Times New Roman" w:cs="Times New Roman"/>
          <w:sz w:val="24"/>
          <w:szCs w:val="24"/>
        </w:rPr>
      </w:pPr>
    </w:p>
    <w:p w:rsidR="008208EF" w:rsidRDefault="008208EF" w:rsidP="00AF0EF2">
      <w:pPr>
        <w:pStyle w:val="ListParagraph"/>
        <w:numPr>
          <w:ilvl w:val="0"/>
          <w:numId w:val="2"/>
        </w:numPr>
        <w:spacing w:line="480" w:lineRule="auto"/>
        <w:rPr>
          <w:rFonts w:ascii="Times New Roman" w:eastAsia="Times New Roman" w:hAnsi="Times New Roman" w:cs="Times New Roman"/>
          <w:sz w:val="24"/>
          <w:szCs w:val="24"/>
        </w:rPr>
      </w:pPr>
      <w:proofErr w:type="spellStart"/>
      <w:r>
        <w:rPr>
          <w:rFonts w:ascii="Times New Roman" w:hAnsi="Times New Roman"/>
          <w:sz w:val="24"/>
          <w:szCs w:val="24"/>
        </w:rPr>
        <w:t>Hatasaka</w:t>
      </w:r>
      <w:proofErr w:type="spellEnd"/>
      <w:r>
        <w:rPr>
          <w:rFonts w:ascii="Times New Roman" w:hAnsi="Times New Roman"/>
          <w:sz w:val="24"/>
          <w:szCs w:val="24"/>
        </w:rPr>
        <w:t xml:space="preserve"> H.  An efficient infertility evaluation. </w:t>
      </w:r>
      <w:proofErr w:type="spellStart"/>
      <w:r>
        <w:rPr>
          <w:rFonts w:ascii="Times New Roman" w:hAnsi="Times New Roman"/>
          <w:sz w:val="24"/>
          <w:szCs w:val="24"/>
        </w:rPr>
        <w:t>Clin</w:t>
      </w:r>
      <w:proofErr w:type="spellEnd"/>
      <w:r>
        <w:rPr>
          <w:rFonts w:ascii="Times New Roman" w:hAnsi="Times New Roman"/>
          <w:sz w:val="24"/>
          <w:szCs w:val="24"/>
        </w:rPr>
        <w:t xml:space="preserve"> </w:t>
      </w:r>
      <w:proofErr w:type="spellStart"/>
      <w:r>
        <w:rPr>
          <w:rFonts w:ascii="Times New Roman" w:hAnsi="Times New Roman"/>
          <w:sz w:val="24"/>
          <w:szCs w:val="24"/>
        </w:rPr>
        <w:t>Obstet</w:t>
      </w:r>
      <w:proofErr w:type="spellEnd"/>
      <w:r>
        <w:rPr>
          <w:rFonts w:ascii="Times New Roman" w:hAnsi="Times New Roman"/>
          <w:sz w:val="24"/>
          <w:szCs w:val="24"/>
        </w:rPr>
        <w:t xml:space="preserve"> Gynecol. </w:t>
      </w:r>
      <w:proofErr w:type="gramStart"/>
      <w:r>
        <w:rPr>
          <w:rFonts w:ascii="Times New Roman" w:hAnsi="Times New Roman"/>
          <w:sz w:val="24"/>
          <w:szCs w:val="24"/>
        </w:rPr>
        <w:t>2011 ;</w:t>
      </w:r>
      <w:proofErr w:type="gramEnd"/>
      <w:r>
        <w:rPr>
          <w:rFonts w:ascii="Times New Roman" w:hAnsi="Times New Roman"/>
          <w:sz w:val="24"/>
          <w:szCs w:val="24"/>
        </w:rPr>
        <w:t xml:space="preserve"> 54: 644-55.   </w:t>
      </w:r>
    </w:p>
    <w:p w:rsidR="008208EF" w:rsidRPr="00595642" w:rsidRDefault="008208EF" w:rsidP="00AF0EF2">
      <w:pPr>
        <w:pStyle w:val="ListParagraph"/>
        <w:numPr>
          <w:ilvl w:val="0"/>
          <w:numId w:val="2"/>
        </w:numPr>
        <w:spacing w:line="480" w:lineRule="auto"/>
        <w:rPr>
          <w:rFonts w:ascii="Times New Roman" w:eastAsia="Times New Roman" w:hAnsi="Times New Roman" w:cs="Times New Roman"/>
          <w:sz w:val="24"/>
          <w:szCs w:val="24"/>
        </w:rPr>
      </w:pPr>
      <w:proofErr w:type="spellStart"/>
      <w:r>
        <w:rPr>
          <w:rFonts w:ascii="Times New Roman" w:hAnsi="Times New Roman"/>
          <w:sz w:val="24"/>
          <w:szCs w:val="24"/>
        </w:rPr>
        <w:t>Bukar</w:t>
      </w:r>
      <w:proofErr w:type="spellEnd"/>
      <w:r>
        <w:rPr>
          <w:rFonts w:ascii="Times New Roman" w:hAnsi="Times New Roman"/>
          <w:sz w:val="24"/>
          <w:szCs w:val="24"/>
        </w:rPr>
        <w:t xml:space="preserve"> M¹, Mustapha Z, </w:t>
      </w:r>
      <w:proofErr w:type="spellStart"/>
      <w:r>
        <w:rPr>
          <w:rFonts w:ascii="Times New Roman" w:hAnsi="Times New Roman"/>
          <w:sz w:val="24"/>
          <w:szCs w:val="24"/>
        </w:rPr>
        <w:t>Takai</w:t>
      </w:r>
      <w:proofErr w:type="spellEnd"/>
      <w:r>
        <w:rPr>
          <w:rFonts w:ascii="Times New Roman" w:hAnsi="Times New Roman"/>
          <w:sz w:val="24"/>
          <w:szCs w:val="24"/>
        </w:rPr>
        <w:t xml:space="preserve"> UI, </w:t>
      </w:r>
      <w:proofErr w:type="spellStart"/>
      <w:r>
        <w:rPr>
          <w:rFonts w:ascii="Times New Roman" w:hAnsi="Times New Roman"/>
          <w:sz w:val="24"/>
          <w:szCs w:val="24"/>
        </w:rPr>
        <w:t>Tahir</w:t>
      </w:r>
      <w:proofErr w:type="spellEnd"/>
      <w:r>
        <w:rPr>
          <w:rFonts w:ascii="Times New Roman" w:hAnsi="Times New Roman"/>
          <w:sz w:val="24"/>
          <w:szCs w:val="24"/>
        </w:rPr>
        <w:t xml:space="preserve"> A.  Hysterosalpingographic findings in infertile women: a seven year review. Niger J </w:t>
      </w:r>
      <w:proofErr w:type="spellStart"/>
      <w:r>
        <w:rPr>
          <w:rFonts w:ascii="Times New Roman" w:hAnsi="Times New Roman"/>
          <w:sz w:val="24"/>
          <w:szCs w:val="24"/>
        </w:rPr>
        <w:t>Clin</w:t>
      </w:r>
      <w:proofErr w:type="spellEnd"/>
      <w:r>
        <w:rPr>
          <w:rFonts w:ascii="Times New Roman" w:hAnsi="Times New Roman"/>
          <w:sz w:val="24"/>
          <w:szCs w:val="24"/>
        </w:rPr>
        <w:t xml:space="preserve"> </w:t>
      </w:r>
      <w:proofErr w:type="spellStart"/>
      <w:r>
        <w:rPr>
          <w:rFonts w:ascii="Times New Roman" w:hAnsi="Times New Roman"/>
          <w:sz w:val="24"/>
          <w:szCs w:val="24"/>
        </w:rPr>
        <w:t>Prac</w:t>
      </w:r>
      <w:proofErr w:type="spellEnd"/>
      <w:r>
        <w:rPr>
          <w:rFonts w:ascii="Times New Roman" w:hAnsi="Times New Roman"/>
          <w:sz w:val="24"/>
          <w:szCs w:val="24"/>
        </w:rPr>
        <w:t xml:space="preserve">. </w:t>
      </w:r>
      <w:proofErr w:type="gramStart"/>
      <w:r>
        <w:rPr>
          <w:rFonts w:ascii="Times New Roman" w:hAnsi="Times New Roman"/>
          <w:sz w:val="24"/>
          <w:szCs w:val="24"/>
        </w:rPr>
        <w:t>2011 ;</w:t>
      </w:r>
      <w:proofErr w:type="gramEnd"/>
      <w:r>
        <w:rPr>
          <w:rFonts w:ascii="Times New Roman" w:hAnsi="Times New Roman"/>
          <w:sz w:val="24"/>
          <w:szCs w:val="24"/>
        </w:rPr>
        <w:t xml:space="preserve"> 14: 168-70.  </w:t>
      </w:r>
    </w:p>
    <w:p w:rsidR="00595642" w:rsidRDefault="00595642" w:rsidP="00595642">
      <w:pPr>
        <w:pStyle w:val="ListParagraph"/>
        <w:spacing w:line="480" w:lineRule="auto"/>
        <w:rPr>
          <w:rFonts w:ascii="Times New Roman" w:eastAsia="Times New Roman" w:hAnsi="Times New Roman" w:cs="Times New Roman"/>
          <w:sz w:val="24"/>
          <w:szCs w:val="24"/>
        </w:rPr>
      </w:pPr>
    </w:p>
    <w:p w:rsidR="008208EF" w:rsidRDefault="008208EF" w:rsidP="00AF0EF2">
      <w:pPr>
        <w:pStyle w:val="ListParagraph"/>
        <w:numPr>
          <w:ilvl w:val="0"/>
          <w:numId w:val="2"/>
        </w:numPr>
        <w:spacing w:line="480" w:lineRule="auto"/>
        <w:rPr>
          <w:rFonts w:ascii="Times New Roman" w:eastAsia="Times New Roman" w:hAnsi="Times New Roman" w:cs="Times New Roman"/>
          <w:sz w:val="24"/>
          <w:szCs w:val="24"/>
        </w:rPr>
      </w:pPr>
      <w:proofErr w:type="spellStart"/>
      <w:r>
        <w:rPr>
          <w:rFonts w:ascii="Times New Roman" w:hAnsi="Times New Roman"/>
          <w:sz w:val="24"/>
          <w:szCs w:val="24"/>
        </w:rPr>
        <w:t>Ibekwe</w:t>
      </w:r>
      <w:proofErr w:type="spellEnd"/>
      <w:r>
        <w:rPr>
          <w:rFonts w:ascii="Times New Roman" w:hAnsi="Times New Roman"/>
          <w:sz w:val="24"/>
          <w:szCs w:val="24"/>
        </w:rPr>
        <w:t xml:space="preserve"> PC¹, </w:t>
      </w:r>
      <w:proofErr w:type="spellStart"/>
      <w:r>
        <w:rPr>
          <w:rFonts w:ascii="Times New Roman" w:hAnsi="Times New Roman"/>
          <w:sz w:val="24"/>
          <w:szCs w:val="24"/>
        </w:rPr>
        <w:t>Udensi</w:t>
      </w:r>
      <w:proofErr w:type="spellEnd"/>
      <w:r>
        <w:rPr>
          <w:rFonts w:ascii="Times New Roman" w:hAnsi="Times New Roman"/>
          <w:sz w:val="24"/>
          <w:szCs w:val="24"/>
        </w:rPr>
        <w:t xml:space="preserve"> AM, Imo AO. Hysterosalpingographic findings in patients with infertility in </w:t>
      </w:r>
      <w:proofErr w:type="gramStart"/>
      <w:r>
        <w:rPr>
          <w:rFonts w:ascii="Times New Roman" w:hAnsi="Times New Roman"/>
          <w:sz w:val="24"/>
          <w:szCs w:val="24"/>
        </w:rPr>
        <w:t>South</w:t>
      </w:r>
      <w:proofErr w:type="gramEnd"/>
      <w:r>
        <w:rPr>
          <w:rFonts w:ascii="Times New Roman" w:hAnsi="Times New Roman"/>
          <w:sz w:val="24"/>
          <w:szCs w:val="24"/>
        </w:rPr>
        <w:t xml:space="preserve"> eastern Nigeria. Niger J Med .</w:t>
      </w:r>
      <w:proofErr w:type="gramStart"/>
      <w:r>
        <w:rPr>
          <w:rFonts w:ascii="Times New Roman" w:hAnsi="Times New Roman"/>
          <w:sz w:val="24"/>
          <w:szCs w:val="24"/>
        </w:rPr>
        <w:t>2010 ;19</w:t>
      </w:r>
      <w:proofErr w:type="gramEnd"/>
      <w:r>
        <w:rPr>
          <w:rFonts w:ascii="Times New Roman" w:hAnsi="Times New Roman"/>
          <w:sz w:val="24"/>
          <w:szCs w:val="24"/>
        </w:rPr>
        <w:t xml:space="preserve"> :165-7.</w:t>
      </w:r>
    </w:p>
    <w:p w:rsidR="008208EF" w:rsidRPr="00595642" w:rsidRDefault="008208EF" w:rsidP="00AF0EF2">
      <w:pPr>
        <w:pStyle w:val="ListParagraph"/>
        <w:numPr>
          <w:ilvl w:val="0"/>
          <w:numId w:val="2"/>
        </w:numPr>
        <w:spacing w:line="480" w:lineRule="auto"/>
        <w:rPr>
          <w:rFonts w:ascii="Times New Roman" w:eastAsia="Times New Roman" w:hAnsi="Times New Roman" w:cs="Times New Roman"/>
          <w:sz w:val="24"/>
          <w:szCs w:val="24"/>
        </w:rPr>
      </w:pPr>
      <w:r>
        <w:rPr>
          <w:rFonts w:ascii="Times New Roman" w:hAnsi="Times New Roman"/>
          <w:sz w:val="24"/>
          <w:szCs w:val="24"/>
        </w:rPr>
        <w:lastRenderedPageBreak/>
        <w:t xml:space="preserve">Bello TO.  Tubal abnormalities on hysterosalpingography in primary and secondary infertility. West </w:t>
      </w:r>
      <w:proofErr w:type="spellStart"/>
      <w:r>
        <w:rPr>
          <w:rFonts w:ascii="Times New Roman" w:hAnsi="Times New Roman"/>
          <w:sz w:val="24"/>
          <w:szCs w:val="24"/>
        </w:rPr>
        <w:t>Afr</w:t>
      </w:r>
      <w:proofErr w:type="spellEnd"/>
      <w:r>
        <w:rPr>
          <w:rFonts w:ascii="Times New Roman" w:hAnsi="Times New Roman"/>
          <w:sz w:val="24"/>
          <w:szCs w:val="24"/>
        </w:rPr>
        <w:t xml:space="preserve"> J Med. </w:t>
      </w:r>
      <w:proofErr w:type="gramStart"/>
      <w:r>
        <w:rPr>
          <w:rFonts w:ascii="Times New Roman" w:hAnsi="Times New Roman"/>
          <w:sz w:val="24"/>
          <w:szCs w:val="24"/>
        </w:rPr>
        <w:t>2006.;</w:t>
      </w:r>
      <w:proofErr w:type="gramEnd"/>
      <w:r>
        <w:rPr>
          <w:rFonts w:ascii="Times New Roman" w:hAnsi="Times New Roman"/>
          <w:sz w:val="24"/>
          <w:szCs w:val="24"/>
        </w:rPr>
        <w:t xml:space="preserve"> 25 : 130-3.</w:t>
      </w:r>
    </w:p>
    <w:p w:rsidR="00595642" w:rsidRDefault="00595642" w:rsidP="00595642">
      <w:pPr>
        <w:pStyle w:val="ListParagraph"/>
        <w:spacing w:line="480" w:lineRule="auto"/>
        <w:rPr>
          <w:rFonts w:ascii="Times New Roman" w:eastAsia="Times New Roman" w:hAnsi="Times New Roman" w:cs="Times New Roman"/>
          <w:sz w:val="24"/>
          <w:szCs w:val="24"/>
        </w:rPr>
      </w:pPr>
    </w:p>
    <w:p w:rsidR="008208EF" w:rsidRPr="00595642" w:rsidRDefault="008208EF" w:rsidP="00AF0EF2">
      <w:pPr>
        <w:pStyle w:val="ListParagraph"/>
        <w:numPr>
          <w:ilvl w:val="0"/>
          <w:numId w:val="2"/>
        </w:numPr>
        <w:spacing w:line="480" w:lineRule="auto"/>
        <w:rPr>
          <w:rFonts w:ascii="Times New Roman" w:eastAsia="Times New Roman" w:hAnsi="Times New Roman" w:cs="Times New Roman"/>
          <w:sz w:val="24"/>
          <w:szCs w:val="24"/>
        </w:rPr>
      </w:pPr>
      <w:proofErr w:type="spellStart"/>
      <w:r>
        <w:rPr>
          <w:rFonts w:ascii="Times New Roman" w:hAnsi="Times New Roman"/>
          <w:sz w:val="24"/>
          <w:szCs w:val="24"/>
        </w:rPr>
        <w:t>Kroon</w:t>
      </w:r>
      <w:proofErr w:type="spellEnd"/>
      <w:r>
        <w:rPr>
          <w:rFonts w:ascii="Times New Roman" w:hAnsi="Times New Roman"/>
          <w:sz w:val="24"/>
          <w:szCs w:val="24"/>
        </w:rPr>
        <w:t xml:space="preserve"> B¹, Johnson N, Chapman M,  </w:t>
      </w:r>
      <w:proofErr w:type="spellStart"/>
      <w:r>
        <w:rPr>
          <w:rFonts w:ascii="Times New Roman" w:hAnsi="Times New Roman"/>
          <w:sz w:val="24"/>
          <w:szCs w:val="24"/>
        </w:rPr>
        <w:t>Yazdani</w:t>
      </w:r>
      <w:proofErr w:type="spellEnd"/>
      <w:r>
        <w:rPr>
          <w:rFonts w:ascii="Times New Roman" w:hAnsi="Times New Roman"/>
          <w:sz w:val="24"/>
          <w:szCs w:val="24"/>
        </w:rPr>
        <w:t xml:space="preserve"> A, Hart R; Australasian CREI Consensus Expert Panel on Trial evidence(ACCEPT) group. Fibroids in infertility—</w:t>
      </w:r>
      <w:proofErr w:type="gramStart"/>
      <w:r>
        <w:rPr>
          <w:rFonts w:ascii="Times New Roman" w:hAnsi="Times New Roman"/>
          <w:sz w:val="24"/>
          <w:szCs w:val="24"/>
        </w:rPr>
        <w:t>Consensus  statement</w:t>
      </w:r>
      <w:proofErr w:type="gramEnd"/>
      <w:r>
        <w:rPr>
          <w:rFonts w:ascii="Times New Roman" w:hAnsi="Times New Roman"/>
          <w:sz w:val="24"/>
          <w:szCs w:val="24"/>
        </w:rPr>
        <w:t xml:space="preserve"> from ACCEPT(Australasian CREI Consensus Expert Panel on Trial evidence).  </w:t>
      </w:r>
      <w:proofErr w:type="spellStart"/>
      <w:r>
        <w:rPr>
          <w:rFonts w:ascii="Times New Roman" w:hAnsi="Times New Roman"/>
          <w:sz w:val="24"/>
          <w:szCs w:val="24"/>
        </w:rPr>
        <w:t>Aust</w:t>
      </w:r>
      <w:proofErr w:type="spellEnd"/>
      <w:r>
        <w:rPr>
          <w:rFonts w:ascii="Times New Roman" w:hAnsi="Times New Roman"/>
          <w:sz w:val="24"/>
          <w:szCs w:val="24"/>
        </w:rPr>
        <w:t xml:space="preserve"> N Z J </w:t>
      </w:r>
      <w:proofErr w:type="spellStart"/>
      <w:r>
        <w:rPr>
          <w:rFonts w:ascii="Times New Roman" w:hAnsi="Times New Roman"/>
          <w:sz w:val="24"/>
          <w:szCs w:val="24"/>
        </w:rPr>
        <w:t>Obstet</w:t>
      </w:r>
      <w:proofErr w:type="spellEnd"/>
      <w:r>
        <w:rPr>
          <w:rFonts w:ascii="Times New Roman" w:hAnsi="Times New Roman"/>
          <w:sz w:val="24"/>
          <w:szCs w:val="24"/>
        </w:rPr>
        <w:t xml:space="preserve"> </w:t>
      </w:r>
      <w:proofErr w:type="spellStart"/>
      <w:r>
        <w:rPr>
          <w:rFonts w:ascii="Times New Roman" w:hAnsi="Times New Roman"/>
          <w:sz w:val="24"/>
          <w:szCs w:val="24"/>
        </w:rPr>
        <w:t>Gynaecol</w:t>
      </w:r>
      <w:proofErr w:type="spellEnd"/>
      <w:r>
        <w:rPr>
          <w:rFonts w:ascii="Times New Roman" w:hAnsi="Times New Roman"/>
          <w:sz w:val="24"/>
          <w:szCs w:val="24"/>
        </w:rPr>
        <w:t xml:space="preserve">. 2011; 51:289-95. </w:t>
      </w:r>
    </w:p>
    <w:p w:rsidR="00595642" w:rsidRPr="00595642" w:rsidRDefault="00595642" w:rsidP="00595642">
      <w:pPr>
        <w:spacing w:line="480" w:lineRule="auto"/>
        <w:rPr>
          <w:rFonts w:ascii="Times New Roman" w:eastAsia="Times New Roman" w:hAnsi="Times New Roman" w:cs="Times New Roman"/>
          <w:sz w:val="24"/>
          <w:szCs w:val="24"/>
        </w:rPr>
      </w:pPr>
    </w:p>
    <w:p w:rsidR="008208EF" w:rsidRPr="00595642" w:rsidRDefault="008208EF" w:rsidP="00595642">
      <w:pPr>
        <w:pStyle w:val="ListParagraph"/>
        <w:numPr>
          <w:ilvl w:val="0"/>
          <w:numId w:val="2"/>
        </w:numPr>
        <w:spacing w:line="480" w:lineRule="auto"/>
        <w:rPr>
          <w:rFonts w:ascii="Times New Roman" w:hAnsi="Times New Roman"/>
          <w:sz w:val="24"/>
          <w:szCs w:val="24"/>
        </w:rPr>
      </w:pPr>
      <w:proofErr w:type="spellStart"/>
      <w:r w:rsidRPr="00595642">
        <w:rPr>
          <w:rFonts w:ascii="Times New Roman" w:hAnsi="Times New Roman"/>
          <w:sz w:val="24"/>
          <w:szCs w:val="24"/>
        </w:rPr>
        <w:t>Ogedengbe</w:t>
      </w:r>
      <w:proofErr w:type="spellEnd"/>
      <w:r w:rsidRPr="00595642">
        <w:rPr>
          <w:rFonts w:ascii="Times New Roman" w:hAnsi="Times New Roman"/>
          <w:sz w:val="24"/>
          <w:szCs w:val="24"/>
        </w:rPr>
        <w:t xml:space="preserve"> OK.  Uterine Fibroids. In: </w:t>
      </w:r>
      <w:proofErr w:type="spellStart"/>
      <w:r w:rsidRPr="00595642">
        <w:rPr>
          <w:rFonts w:ascii="Times New Roman" w:hAnsi="Times New Roman"/>
          <w:sz w:val="24"/>
          <w:szCs w:val="24"/>
        </w:rPr>
        <w:t>Okonofua</w:t>
      </w:r>
      <w:proofErr w:type="spellEnd"/>
      <w:r w:rsidRPr="00595642">
        <w:rPr>
          <w:rFonts w:ascii="Times New Roman" w:hAnsi="Times New Roman"/>
          <w:sz w:val="24"/>
          <w:szCs w:val="24"/>
        </w:rPr>
        <w:t xml:space="preserve"> F and </w:t>
      </w:r>
      <w:proofErr w:type="spellStart"/>
      <w:r w:rsidRPr="00595642">
        <w:rPr>
          <w:rFonts w:ascii="Times New Roman" w:hAnsi="Times New Roman"/>
          <w:sz w:val="24"/>
          <w:szCs w:val="24"/>
        </w:rPr>
        <w:t>Odunsi</w:t>
      </w:r>
      <w:proofErr w:type="spellEnd"/>
      <w:r w:rsidRPr="00595642">
        <w:rPr>
          <w:rFonts w:ascii="Times New Roman" w:hAnsi="Times New Roman"/>
          <w:sz w:val="24"/>
          <w:szCs w:val="24"/>
        </w:rPr>
        <w:t xml:space="preserve"> K. (</w:t>
      </w:r>
      <w:proofErr w:type="spellStart"/>
      <w:proofErr w:type="gramStart"/>
      <w:r w:rsidRPr="00595642">
        <w:rPr>
          <w:rFonts w:ascii="Times New Roman" w:hAnsi="Times New Roman"/>
          <w:sz w:val="24"/>
          <w:szCs w:val="24"/>
        </w:rPr>
        <w:t>eds</w:t>
      </w:r>
      <w:proofErr w:type="spellEnd"/>
      <w:proofErr w:type="gramEnd"/>
      <w:r w:rsidRPr="00595642">
        <w:rPr>
          <w:rFonts w:ascii="Times New Roman" w:hAnsi="Times New Roman"/>
          <w:sz w:val="24"/>
          <w:szCs w:val="24"/>
        </w:rPr>
        <w:t xml:space="preserve">) Contemporary </w:t>
      </w:r>
      <w:proofErr w:type="spellStart"/>
      <w:r w:rsidRPr="00595642">
        <w:rPr>
          <w:rFonts w:ascii="Times New Roman" w:hAnsi="Times New Roman"/>
          <w:sz w:val="24"/>
          <w:szCs w:val="24"/>
        </w:rPr>
        <w:t>Obtetrics</w:t>
      </w:r>
      <w:proofErr w:type="spellEnd"/>
      <w:r w:rsidRPr="00595642">
        <w:rPr>
          <w:rFonts w:ascii="Times New Roman" w:hAnsi="Times New Roman"/>
          <w:sz w:val="24"/>
          <w:szCs w:val="24"/>
        </w:rPr>
        <w:t xml:space="preserve"> and Gynaecology for developing Countries. WHARC Benin-City. Nigeria 2003, 202-213.</w:t>
      </w:r>
    </w:p>
    <w:p w:rsidR="00595642" w:rsidRPr="00595642" w:rsidRDefault="00595642" w:rsidP="00595642">
      <w:pPr>
        <w:spacing w:line="480" w:lineRule="auto"/>
        <w:rPr>
          <w:rFonts w:ascii="Times New Roman" w:eastAsia="Times New Roman" w:hAnsi="Times New Roman" w:cs="Times New Roman"/>
          <w:sz w:val="24"/>
          <w:szCs w:val="24"/>
        </w:rPr>
      </w:pPr>
    </w:p>
    <w:p w:rsidR="008208EF" w:rsidRPr="00595642" w:rsidRDefault="008208EF" w:rsidP="00595642">
      <w:pPr>
        <w:pStyle w:val="ListParagraph"/>
        <w:numPr>
          <w:ilvl w:val="0"/>
          <w:numId w:val="2"/>
        </w:numPr>
        <w:spacing w:line="480" w:lineRule="auto"/>
        <w:rPr>
          <w:rFonts w:ascii="Times New Roman" w:hAnsi="Times New Roman"/>
          <w:sz w:val="24"/>
          <w:szCs w:val="24"/>
        </w:rPr>
      </w:pPr>
      <w:proofErr w:type="spellStart"/>
      <w:r w:rsidRPr="00595642">
        <w:rPr>
          <w:rFonts w:ascii="Times New Roman" w:hAnsi="Times New Roman"/>
          <w:sz w:val="24"/>
          <w:szCs w:val="24"/>
        </w:rPr>
        <w:t>Cisse</w:t>
      </w:r>
      <w:proofErr w:type="spellEnd"/>
      <w:r w:rsidRPr="00595642">
        <w:rPr>
          <w:rFonts w:ascii="Times New Roman" w:hAnsi="Times New Roman"/>
          <w:sz w:val="24"/>
          <w:szCs w:val="24"/>
        </w:rPr>
        <w:t xml:space="preserve"> R, </w:t>
      </w:r>
      <w:proofErr w:type="spellStart"/>
      <w:r w:rsidRPr="00595642">
        <w:rPr>
          <w:rFonts w:ascii="Times New Roman" w:hAnsi="Times New Roman"/>
          <w:sz w:val="24"/>
          <w:szCs w:val="24"/>
        </w:rPr>
        <w:t>Louge</w:t>
      </w:r>
      <w:proofErr w:type="spellEnd"/>
      <w:r w:rsidRPr="00595642">
        <w:rPr>
          <w:rFonts w:ascii="Times New Roman" w:hAnsi="Times New Roman"/>
          <w:sz w:val="24"/>
          <w:szCs w:val="24"/>
        </w:rPr>
        <w:t xml:space="preserve"> C, </w:t>
      </w:r>
      <w:proofErr w:type="spellStart"/>
      <w:r w:rsidRPr="00595642">
        <w:rPr>
          <w:rFonts w:ascii="Times New Roman" w:hAnsi="Times New Roman"/>
          <w:sz w:val="24"/>
          <w:szCs w:val="24"/>
        </w:rPr>
        <w:t>Ouegraogo</w:t>
      </w:r>
      <w:proofErr w:type="spellEnd"/>
      <w:r w:rsidRPr="00595642">
        <w:rPr>
          <w:rFonts w:ascii="Times New Roman" w:hAnsi="Times New Roman"/>
          <w:sz w:val="24"/>
          <w:szCs w:val="24"/>
        </w:rPr>
        <w:t xml:space="preserve"> A, </w:t>
      </w:r>
      <w:proofErr w:type="spellStart"/>
      <w:r w:rsidRPr="00595642">
        <w:rPr>
          <w:rFonts w:ascii="Times New Roman" w:hAnsi="Times New Roman"/>
          <w:sz w:val="24"/>
          <w:szCs w:val="24"/>
        </w:rPr>
        <w:t>Thieba</w:t>
      </w:r>
      <w:proofErr w:type="spellEnd"/>
      <w:r w:rsidRPr="00595642">
        <w:rPr>
          <w:rFonts w:ascii="Times New Roman" w:hAnsi="Times New Roman"/>
          <w:sz w:val="24"/>
          <w:szCs w:val="24"/>
        </w:rPr>
        <w:t xml:space="preserve"> B, </w:t>
      </w:r>
      <w:proofErr w:type="spellStart"/>
      <w:r w:rsidRPr="00595642">
        <w:rPr>
          <w:rFonts w:ascii="Times New Roman" w:hAnsi="Times New Roman"/>
          <w:sz w:val="24"/>
          <w:szCs w:val="24"/>
        </w:rPr>
        <w:t>Tapsoba</w:t>
      </w:r>
      <w:proofErr w:type="spellEnd"/>
      <w:r w:rsidRPr="00595642">
        <w:rPr>
          <w:rFonts w:ascii="Times New Roman" w:hAnsi="Times New Roman"/>
          <w:sz w:val="24"/>
          <w:szCs w:val="24"/>
        </w:rPr>
        <w:t xml:space="preserve"> T, </w:t>
      </w:r>
      <w:proofErr w:type="spellStart"/>
      <w:r w:rsidRPr="00595642">
        <w:rPr>
          <w:rFonts w:ascii="Times New Roman" w:hAnsi="Times New Roman"/>
          <w:sz w:val="24"/>
          <w:szCs w:val="24"/>
        </w:rPr>
        <w:t>Ouedraogo</w:t>
      </w:r>
      <w:proofErr w:type="spellEnd"/>
      <w:r w:rsidRPr="00595642">
        <w:rPr>
          <w:rFonts w:ascii="Times New Roman" w:hAnsi="Times New Roman"/>
          <w:sz w:val="24"/>
          <w:szCs w:val="24"/>
        </w:rPr>
        <w:t xml:space="preserve"> CM, et al.  Feature of hysterosalpingography performed in Burkina Faso, J Radiology.2003: 83: 361-4.1</w:t>
      </w:r>
    </w:p>
    <w:p w:rsidR="00595642" w:rsidRPr="00595642" w:rsidRDefault="00595642" w:rsidP="00595642">
      <w:pPr>
        <w:spacing w:line="480" w:lineRule="auto"/>
        <w:rPr>
          <w:rFonts w:ascii="Times New Roman" w:eastAsia="Times New Roman" w:hAnsi="Times New Roman" w:cs="Times New Roman"/>
          <w:sz w:val="24"/>
          <w:szCs w:val="24"/>
        </w:rPr>
      </w:pPr>
    </w:p>
    <w:p w:rsidR="008208EF" w:rsidRDefault="008208EF" w:rsidP="00AF0EF2">
      <w:pPr>
        <w:spacing w:line="480" w:lineRule="auto"/>
        <w:ind w:left="720" w:hanging="360"/>
        <w:rPr>
          <w:rFonts w:ascii="Times New Roman" w:eastAsia="Times New Roman" w:hAnsi="Times New Roman" w:cs="Times New Roman"/>
          <w:sz w:val="24"/>
          <w:szCs w:val="24"/>
        </w:rPr>
      </w:pPr>
      <w:r>
        <w:rPr>
          <w:rFonts w:ascii="Times New Roman" w:hAnsi="Times New Roman"/>
          <w:sz w:val="24"/>
          <w:szCs w:val="24"/>
        </w:rPr>
        <w:t xml:space="preserve">24. </w:t>
      </w:r>
      <w:proofErr w:type="spellStart"/>
      <w:r>
        <w:rPr>
          <w:rFonts w:ascii="Times New Roman" w:hAnsi="Times New Roman"/>
          <w:sz w:val="24"/>
          <w:szCs w:val="24"/>
        </w:rPr>
        <w:t>Nwankwo</w:t>
      </w:r>
      <w:proofErr w:type="spellEnd"/>
      <w:r>
        <w:rPr>
          <w:rFonts w:ascii="Times New Roman" w:hAnsi="Times New Roman"/>
          <w:sz w:val="24"/>
          <w:szCs w:val="24"/>
        </w:rPr>
        <w:t xml:space="preserve"> NC, </w:t>
      </w:r>
      <w:proofErr w:type="spellStart"/>
      <w:r>
        <w:rPr>
          <w:rFonts w:ascii="Times New Roman" w:hAnsi="Times New Roman"/>
          <w:sz w:val="24"/>
          <w:szCs w:val="24"/>
        </w:rPr>
        <w:t>Akani</w:t>
      </w:r>
      <w:proofErr w:type="spellEnd"/>
      <w:r>
        <w:rPr>
          <w:rFonts w:ascii="Times New Roman" w:hAnsi="Times New Roman"/>
          <w:sz w:val="24"/>
          <w:szCs w:val="24"/>
        </w:rPr>
        <w:t xml:space="preserve"> CI. </w:t>
      </w:r>
      <w:proofErr w:type="gramStart"/>
      <w:r>
        <w:rPr>
          <w:rFonts w:ascii="Times New Roman" w:hAnsi="Times New Roman"/>
          <w:sz w:val="24"/>
          <w:szCs w:val="24"/>
        </w:rPr>
        <w:t>Pattern of Hysterosalpingographic findings in infertility in Port Harcourt.</w:t>
      </w:r>
      <w:proofErr w:type="gramEnd"/>
      <w:r>
        <w:rPr>
          <w:rFonts w:ascii="Times New Roman" w:hAnsi="Times New Roman"/>
          <w:sz w:val="24"/>
          <w:szCs w:val="24"/>
        </w:rPr>
        <w:t xml:space="preserve"> West African Journal of Radiology.2005; 12: 15-19. </w:t>
      </w:r>
    </w:p>
    <w:p w:rsidR="00463513" w:rsidRDefault="00463513" w:rsidP="00AF0EF2">
      <w:pPr>
        <w:tabs>
          <w:tab w:val="left" w:pos="810"/>
        </w:tabs>
        <w:spacing w:line="480" w:lineRule="auto"/>
        <w:rPr>
          <w:rFonts w:ascii="Times New Roman" w:eastAsia="Times New Roman" w:hAnsi="Times New Roman" w:cs="Times New Roman"/>
          <w:sz w:val="24"/>
          <w:szCs w:val="24"/>
        </w:rPr>
      </w:pPr>
    </w:p>
    <w:p w:rsidR="00463513" w:rsidRDefault="00463513" w:rsidP="00AF0EF2">
      <w:pPr>
        <w:tabs>
          <w:tab w:val="left" w:pos="810"/>
        </w:tabs>
        <w:spacing w:line="480" w:lineRule="auto"/>
        <w:rPr>
          <w:rFonts w:ascii="Times New Roman" w:eastAsia="Times New Roman" w:hAnsi="Times New Roman" w:cs="Times New Roman"/>
          <w:sz w:val="24"/>
          <w:szCs w:val="24"/>
        </w:rPr>
      </w:pPr>
    </w:p>
    <w:p w:rsidR="00463513" w:rsidRDefault="00463513" w:rsidP="00AF0EF2">
      <w:pPr>
        <w:spacing w:line="480" w:lineRule="auto"/>
        <w:rPr>
          <w:rFonts w:ascii="Times New Roman" w:eastAsia="Times New Roman" w:hAnsi="Times New Roman" w:cs="Times New Roman"/>
          <w:b/>
          <w:bCs/>
          <w:sz w:val="24"/>
          <w:szCs w:val="24"/>
        </w:rPr>
      </w:pPr>
    </w:p>
    <w:p w:rsidR="00463513" w:rsidRDefault="00463513" w:rsidP="00AF0EF2">
      <w:pPr>
        <w:spacing w:line="480" w:lineRule="auto"/>
        <w:rPr>
          <w:rFonts w:ascii="Times New Roman" w:eastAsia="Times New Roman" w:hAnsi="Times New Roman" w:cs="Times New Roman"/>
          <w:b/>
          <w:bCs/>
          <w:sz w:val="24"/>
          <w:szCs w:val="24"/>
        </w:rPr>
      </w:pPr>
    </w:p>
    <w:p w:rsidR="00711C83" w:rsidRPr="00AF0EF2" w:rsidRDefault="00AF0EF2" w:rsidP="00AF0EF2">
      <w:pPr>
        <w:rPr>
          <w:rFonts w:ascii="Times New Roman" w:hAnsi="Times New Roman" w:cs="Times New Roman"/>
          <w:b/>
          <w:sz w:val="24"/>
          <w:szCs w:val="24"/>
        </w:rPr>
      </w:pPr>
      <w:r>
        <w:rPr>
          <w:rFonts w:ascii="Times New Roman" w:hAnsi="Times New Roman" w:cs="Times New Roman"/>
          <w:b/>
          <w:sz w:val="24"/>
          <w:szCs w:val="24"/>
        </w:rPr>
        <w:lastRenderedPageBreak/>
        <w:t>Table I</w:t>
      </w:r>
      <w:r w:rsidRPr="00291BD9">
        <w:rPr>
          <w:rFonts w:ascii="Times New Roman" w:hAnsi="Times New Roman" w:cs="Times New Roman"/>
          <w:b/>
          <w:sz w:val="24"/>
          <w:szCs w:val="24"/>
        </w:rPr>
        <w:t>: Frequency and site of abnormalities, mean age of the patients, and types of infertility</w:t>
      </w:r>
    </w:p>
    <w:tbl>
      <w:tblPr>
        <w:tblStyle w:val="LightGrid-Accent4"/>
        <w:tblW w:w="0" w:type="auto"/>
        <w:tblLook w:val="04A0"/>
      </w:tblPr>
      <w:tblGrid>
        <w:gridCol w:w="1898"/>
        <w:gridCol w:w="1287"/>
        <w:gridCol w:w="821"/>
        <w:gridCol w:w="1141"/>
        <w:gridCol w:w="1228"/>
        <w:gridCol w:w="1298"/>
        <w:gridCol w:w="1028"/>
        <w:gridCol w:w="875"/>
      </w:tblGrid>
      <w:tr w:rsidR="00711C83" w:rsidTr="00EE58C5">
        <w:trPr>
          <w:cnfStyle w:val="100000000000"/>
          <w:trHeight w:val="310"/>
        </w:trPr>
        <w:tc>
          <w:tcPr>
            <w:cnfStyle w:val="001000000000"/>
            <w:tcW w:w="1898" w:type="dxa"/>
            <w:vMerge w:val="restart"/>
          </w:tcPr>
          <w:p w:rsidR="00711C83" w:rsidRDefault="00711C83" w:rsidP="00AF0EF2">
            <w:r>
              <w:t>Anatomic area</w:t>
            </w:r>
          </w:p>
        </w:tc>
        <w:tc>
          <w:tcPr>
            <w:tcW w:w="1287" w:type="dxa"/>
            <w:vMerge w:val="restart"/>
          </w:tcPr>
          <w:p w:rsidR="00711C83" w:rsidRDefault="00711C83" w:rsidP="00AF0EF2">
            <w:pPr>
              <w:cnfStyle w:val="100000000000"/>
            </w:pPr>
            <w:r>
              <w:t>Frequency</w:t>
            </w:r>
          </w:p>
        </w:tc>
        <w:tc>
          <w:tcPr>
            <w:tcW w:w="821" w:type="dxa"/>
            <w:vMerge w:val="restart"/>
          </w:tcPr>
          <w:p w:rsidR="00711C83" w:rsidRDefault="00711C83" w:rsidP="00AF0EF2">
            <w:pPr>
              <w:cnfStyle w:val="100000000000"/>
            </w:pPr>
            <w:r>
              <w:t>Mean age</w:t>
            </w:r>
          </w:p>
        </w:tc>
        <w:tc>
          <w:tcPr>
            <w:tcW w:w="4695" w:type="dxa"/>
            <w:gridSpan w:val="4"/>
          </w:tcPr>
          <w:p w:rsidR="00711C83" w:rsidRDefault="00711C83" w:rsidP="00AF0EF2">
            <w:pPr>
              <w:tabs>
                <w:tab w:val="left" w:pos="720"/>
              </w:tabs>
              <w:cnfStyle w:val="100000000000"/>
            </w:pPr>
            <w:r>
              <w:tab/>
              <w:t>Frequency of Type of Infertility</w:t>
            </w:r>
          </w:p>
        </w:tc>
        <w:tc>
          <w:tcPr>
            <w:tcW w:w="875" w:type="dxa"/>
            <w:vMerge w:val="restart"/>
          </w:tcPr>
          <w:p w:rsidR="00711C83" w:rsidRDefault="00711C83" w:rsidP="00AF0EF2">
            <w:pPr>
              <w:cnfStyle w:val="100000000000"/>
            </w:pPr>
            <w:r>
              <w:t>Total</w:t>
            </w:r>
          </w:p>
        </w:tc>
      </w:tr>
      <w:tr w:rsidR="00711C83" w:rsidTr="00EE58C5">
        <w:trPr>
          <w:cnfStyle w:val="000000100000"/>
          <w:trHeight w:val="310"/>
        </w:trPr>
        <w:tc>
          <w:tcPr>
            <w:cnfStyle w:val="001000000000"/>
            <w:tcW w:w="1898" w:type="dxa"/>
            <w:vMerge/>
          </w:tcPr>
          <w:p w:rsidR="00711C83" w:rsidRDefault="00711C83" w:rsidP="00AF0EF2"/>
        </w:tc>
        <w:tc>
          <w:tcPr>
            <w:tcW w:w="1287" w:type="dxa"/>
            <w:vMerge/>
          </w:tcPr>
          <w:p w:rsidR="00711C83" w:rsidRDefault="00711C83" w:rsidP="00AF0EF2">
            <w:pPr>
              <w:cnfStyle w:val="000000100000"/>
            </w:pPr>
          </w:p>
        </w:tc>
        <w:tc>
          <w:tcPr>
            <w:tcW w:w="821" w:type="dxa"/>
            <w:vMerge/>
          </w:tcPr>
          <w:p w:rsidR="00711C83" w:rsidRDefault="00711C83" w:rsidP="00AF0EF2">
            <w:pPr>
              <w:cnfStyle w:val="000000100000"/>
            </w:pPr>
          </w:p>
        </w:tc>
        <w:tc>
          <w:tcPr>
            <w:tcW w:w="1141" w:type="dxa"/>
          </w:tcPr>
          <w:p w:rsidR="00711C83" w:rsidRDefault="00711C83" w:rsidP="00AF0EF2">
            <w:pPr>
              <w:cnfStyle w:val="000000100000"/>
            </w:pPr>
            <w:r>
              <w:t>Primary</w:t>
            </w:r>
          </w:p>
        </w:tc>
        <w:tc>
          <w:tcPr>
            <w:tcW w:w="1228" w:type="dxa"/>
          </w:tcPr>
          <w:p w:rsidR="00711C83" w:rsidRDefault="00711C83" w:rsidP="00AF0EF2">
            <w:pPr>
              <w:cnfStyle w:val="000000100000"/>
            </w:pPr>
            <w:r>
              <w:t>Secondary</w:t>
            </w:r>
          </w:p>
        </w:tc>
        <w:tc>
          <w:tcPr>
            <w:tcW w:w="1298" w:type="dxa"/>
          </w:tcPr>
          <w:p w:rsidR="00711C83" w:rsidRDefault="00711C83" w:rsidP="00AF0EF2">
            <w:pPr>
              <w:cnfStyle w:val="000000100000"/>
            </w:pPr>
            <w:r>
              <w:t>Not stated</w:t>
            </w:r>
          </w:p>
        </w:tc>
        <w:tc>
          <w:tcPr>
            <w:tcW w:w="1028" w:type="dxa"/>
          </w:tcPr>
          <w:p w:rsidR="00711C83" w:rsidRDefault="00711C83" w:rsidP="00AF0EF2">
            <w:pPr>
              <w:cnfStyle w:val="000000100000"/>
            </w:pPr>
            <w:r>
              <w:t>Others</w:t>
            </w:r>
          </w:p>
        </w:tc>
        <w:tc>
          <w:tcPr>
            <w:tcW w:w="875" w:type="dxa"/>
            <w:vMerge/>
          </w:tcPr>
          <w:p w:rsidR="00711C83" w:rsidRDefault="00711C83" w:rsidP="00AF0EF2">
            <w:pPr>
              <w:cnfStyle w:val="000000100000"/>
            </w:pPr>
          </w:p>
        </w:tc>
      </w:tr>
      <w:tr w:rsidR="00711C83" w:rsidTr="00EE58C5">
        <w:trPr>
          <w:cnfStyle w:val="000000010000"/>
        </w:trPr>
        <w:tc>
          <w:tcPr>
            <w:cnfStyle w:val="001000000000"/>
            <w:tcW w:w="1898" w:type="dxa"/>
          </w:tcPr>
          <w:p w:rsidR="00711C83" w:rsidRDefault="00711C83" w:rsidP="00AF0EF2">
            <w:r>
              <w:t>Cervix only</w:t>
            </w:r>
          </w:p>
        </w:tc>
        <w:tc>
          <w:tcPr>
            <w:tcW w:w="1287" w:type="dxa"/>
          </w:tcPr>
          <w:p w:rsidR="00711C83" w:rsidRDefault="00711C83" w:rsidP="00AF0EF2">
            <w:pPr>
              <w:cnfStyle w:val="000000010000"/>
            </w:pPr>
            <w:r>
              <w:t>11</w:t>
            </w:r>
          </w:p>
        </w:tc>
        <w:tc>
          <w:tcPr>
            <w:tcW w:w="821" w:type="dxa"/>
          </w:tcPr>
          <w:p w:rsidR="00711C83" w:rsidRDefault="00711C83" w:rsidP="00AF0EF2">
            <w:pPr>
              <w:cnfStyle w:val="000000010000"/>
            </w:pPr>
            <w:r>
              <w:t>32.0</w:t>
            </w:r>
          </w:p>
        </w:tc>
        <w:tc>
          <w:tcPr>
            <w:tcW w:w="1141" w:type="dxa"/>
          </w:tcPr>
          <w:p w:rsidR="00711C83" w:rsidRDefault="00711C83" w:rsidP="00AF0EF2">
            <w:pPr>
              <w:cnfStyle w:val="000000010000"/>
            </w:pPr>
            <w:r>
              <w:t>3</w:t>
            </w:r>
          </w:p>
        </w:tc>
        <w:tc>
          <w:tcPr>
            <w:tcW w:w="1228" w:type="dxa"/>
          </w:tcPr>
          <w:p w:rsidR="00711C83" w:rsidRDefault="00711C83" w:rsidP="00AF0EF2">
            <w:pPr>
              <w:cnfStyle w:val="000000010000"/>
            </w:pPr>
            <w:r>
              <w:t>6</w:t>
            </w:r>
          </w:p>
        </w:tc>
        <w:tc>
          <w:tcPr>
            <w:tcW w:w="1298" w:type="dxa"/>
          </w:tcPr>
          <w:p w:rsidR="00711C83" w:rsidRDefault="00711C83" w:rsidP="00AF0EF2">
            <w:pPr>
              <w:cnfStyle w:val="000000010000"/>
            </w:pPr>
            <w:r>
              <w:t>1</w:t>
            </w:r>
          </w:p>
        </w:tc>
        <w:tc>
          <w:tcPr>
            <w:tcW w:w="1028" w:type="dxa"/>
          </w:tcPr>
          <w:p w:rsidR="00711C83" w:rsidRDefault="00711C83" w:rsidP="00AF0EF2">
            <w:pPr>
              <w:cnfStyle w:val="000000010000"/>
            </w:pPr>
            <w:r>
              <w:t>3</w:t>
            </w:r>
          </w:p>
        </w:tc>
        <w:tc>
          <w:tcPr>
            <w:tcW w:w="875" w:type="dxa"/>
          </w:tcPr>
          <w:p w:rsidR="00711C83" w:rsidRDefault="00711C83" w:rsidP="00AF0EF2">
            <w:pPr>
              <w:cnfStyle w:val="000000010000"/>
            </w:pPr>
            <w:r>
              <w:t>13</w:t>
            </w:r>
          </w:p>
        </w:tc>
      </w:tr>
      <w:tr w:rsidR="00711C83" w:rsidTr="00EE58C5">
        <w:trPr>
          <w:cnfStyle w:val="000000100000"/>
        </w:trPr>
        <w:tc>
          <w:tcPr>
            <w:cnfStyle w:val="001000000000"/>
            <w:tcW w:w="1898" w:type="dxa"/>
          </w:tcPr>
          <w:p w:rsidR="00711C83" w:rsidRDefault="00711C83" w:rsidP="00AF0EF2">
            <w:r>
              <w:t>Uterus only</w:t>
            </w:r>
          </w:p>
        </w:tc>
        <w:tc>
          <w:tcPr>
            <w:tcW w:w="1287" w:type="dxa"/>
          </w:tcPr>
          <w:p w:rsidR="00711C83" w:rsidRDefault="00711C83" w:rsidP="00AF0EF2">
            <w:pPr>
              <w:cnfStyle w:val="000000100000"/>
            </w:pPr>
            <w:r>
              <w:t>15</w:t>
            </w:r>
          </w:p>
        </w:tc>
        <w:tc>
          <w:tcPr>
            <w:tcW w:w="821" w:type="dxa"/>
          </w:tcPr>
          <w:p w:rsidR="00711C83" w:rsidRDefault="00711C83" w:rsidP="00AF0EF2">
            <w:pPr>
              <w:cnfStyle w:val="000000100000"/>
            </w:pPr>
            <w:r>
              <w:t>32.6</w:t>
            </w:r>
          </w:p>
        </w:tc>
        <w:tc>
          <w:tcPr>
            <w:tcW w:w="1141" w:type="dxa"/>
          </w:tcPr>
          <w:p w:rsidR="00711C83" w:rsidRDefault="00711C83" w:rsidP="00AF0EF2">
            <w:pPr>
              <w:cnfStyle w:val="000000100000"/>
            </w:pPr>
            <w:r>
              <w:t>3</w:t>
            </w:r>
          </w:p>
        </w:tc>
        <w:tc>
          <w:tcPr>
            <w:tcW w:w="1228" w:type="dxa"/>
          </w:tcPr>
          <w:p w:rsidR="00711C83" w:rsidRDefault="00711C83" w:rsidP="00AF0EF2">
            <w:pPr>
              <w:cnfStyle w:val="000000100000"/>
            </w:pPr>
            <w:r>
              <w:t>6</w:t>
            </w:r>
          </w:p>
        </w:tc>
        <w:tc>
          <w:tcPr>
            <w:tcW w:w="1298" w:type="dxa"/>
          </w:tcPr>
          <w:p w:rsidR="00711C83" w:rsidRDefault="00711C83" w:rsidP="00AF0EF2">
            <w:pPr>
              <w:cnfStyle w:val="000000100000"/>
            </w:pPr>
            <w:r>
              <w:t>3</w:t>
            </w:r>
          </w:p>
        </w:tc>
        <w:tc>
          <w:tcPr>
            <w:tcW w:w="1028" w:type="dxa"/>
          </w:tcPr>
          <w:p w:rsidR="00711C83" w:rsidRDefault="00711C83" w:rsidP="00AF0EF2">
            <w:pPr>
              <w:cnfStyle w:val="000000100000"/>
            </w:pPr>
            <w:r>
              <w:t>3</w:t>
            </w:r>
          </w:p>
        </w:tc>
        <w:tc>
          <w:tcPr>
            <w:tcW w:w="875" w:type="dxa"/>
          </w:tcPr>
          <w:p w:rsidR="00711C83" w:rsidRDefault="00711C83" w:rsidP="00AF0EF2">
            <w:pPr>
              <w:cnfStyle w:val="000000100000"/>
            </w:pPr>
            <w:r>
              <w:t>15</w:t>
            </w:r>
          </w:p>
        </w:tc>
      </w:tr>
      <w:tr w:rsidR="00711C83" w:rsidTr="00EE58C5">
        <w:trPr>
          <w:cnfStyle w:val="000000010000"/>
        </w:trPr>
        <w:tc>
          <w:tcPr>
            <w:cnfStyle w:val="001000000000"/>
            <w:tcW w:w="1898" w:type="dxa"/>
          </w:tcPr>
          <w:p w:rsidR="00711C83" w:rsidRDefault="00711C83" w:rsidP="00AF0EF2">
            <w:r>
              <w:t>Tube only</w:t>
            </w:r>
          </w:p>
        </w:tc>
        <w:tc>
          <w:tcPr>
            <w:tcW w:w="1287" w:type="dxa"/>
          </w:tcPr>
          <w:p w:rsidR="00711C83" w:rsidRDefault="00711C83" w:rsidP="00AF0EF2">
            <w:pPr>
              <w:cnfStyle w:val="000000010000"/>
            </w:pPr>
            <w:r>
              <w:t>10</w:t>
            </w:r>
          </w:p>
        </w:tc>
        <w:tc>
          <w:tcPr>
            <w:tcW w:w="821" w:type="dxa"/>
          </w:tcPr>
          <w:p w:rsidR="00711C83" w:rsidRDefault="00711C83" w:rsidP="00AF0EF2">
            <w:pPr>
              <w:cnfStyle w:val="000000010000"/>
            </w:pPr>
            <w:r>
              <w:t>34.5</w:t>
            </w:r>
          </w:p>
        </w:tc>
        <w:tc>
          <w:tcPr>
            <w:tcW w:w="1141" w:type="dxa"/>
          </w:tcPr>
          <w:p w:rsidR="00711C83" w:rsidRDefault="00711C83" w:rsidP="00AF0EF2">
            <w:pPr>
              <w:cnfStyle w:val="000000010000"/>
            </w:pPr>
            <w:r>
              <w:t>2</w:t>
            </w:r>
          </w:p>
        </w:tc>
        <w:tc>
          <w:tcPr>
            <w:tcW w:w="1228" w:type="dxa"/>
          </w:tcPr>
          <w:p w:rsidR="00711C83" w:rsidRDefault="00711C83" w:rsidP="00AF0EF2">
            <w:pPr>
              <w:cnfStyle w:val="000000010000"/>
            </w:pPr>
            <w:r>
              <w:t>6</w:t>
            </w:r>
          </w:p>
        </w:tc>
        <w:tc>
          <w:tcPr>
            <w:tcW w:w="1298" w:type="dxa"/>
          </w:tcPr>
          <w:p w:rsidR="00711C83" w:rsidRDefault="00711C83" w:rsidP="00AF0EF2">
            <w:pPr>
              <w:cnfStyle w:val="000000010000"/>
            </w:pPr>
            <w:r>
              <w:t>1</w:t>
            </w:r>
          </w:p>
        </w:tc>
        <w:tc>
          <w:tcPr>
            <w:tcW w:w="1028" w:type="dxa"/>
          </w:tcPr>
          <w:p w:rsidR="00711C83" w:rsidRDefault="00711C83" w:rsidP="00AF0EF2">
            <w:pPr>
              <w:cnfStyle w:val="000000010000"/>
            </w:pPr>
            <w:r>
              <w:t>2</w:t>
            </w:r>
          </w:p>
        </w:tc>
        <w:tc>
          <w:tcPr>
            <w:tcW w:w="875" w:type="dxa"/>
          </w:tcPr>
          <w:p w:rsidR="00711C83" w:rsidRDefault="00711C83" w:rsidP="00AF0EF2">
            <w:pPr>
              <w:cnfStyle w:val="000000010000"/>
            </w:pPr>
            <w:r>
              <w:t>11</w:t>
            </w:r>
          </w:p>
        </w:tc>
      </w:tr>
      <w:tr w:rsidR="00711C83" w:rsidTr="00EE58C5">
        <w:trPr>
          <w:cnfStyle w:val="000000100000"/>
        </w:trPr>
        <w:tc>
          <w:tcPr>
            <w:cnfStyle w:val="001000000000"/>
            <w:tcW w:w="1898" w:type="dxa"/>
          </w:tcPr>
          <w:p w:rsidR="00711C83" w:rsidRDefault="00711C83" w:rsidP="00AF0EF2">
            <w:r>
              <w:t>Cervix and Uterus</w:t>
            </w:r>
          </w:p>
        </w:tc>
        <w:tc>
          <w:tcPr>
            <w:tcW w:w="1287" w:type="dxa"/>
          </w:tcPr>
          <w:p w:rsidR="00711C83" w:rsidRDefault="00711C83" w:rsidP="00AF0EF2">
            <w:pPr>
              <w:cnfStyle w:val="000000100000"/>
            </w:pPr>
            <w:r>
              <w:t>20</w:t>
            </w:r>
          </w:p>
        </w:tc>
        <w:tc>
          <w:tcPr>
            <w:tcW w:w="821" w:type="dxa"/>
          </w:tcPr>
          <w:p w:rsidR="00711C83" w:rsidRDefault="00711C83" w:rsidP="00AF0EF2">
            <w:pPr>
              <w:cnfStyle w:val="000000100000"/>
            </w:pPr>
            <w:r>
              <w:t>34.6</w:t>
            </w:r>
          </w:p>
        </w:tc>
        <w:tc>
          <w:tcPr>
            <w:tcW w:w="1141" w:type="dxa"/>
          </w:tcPr>
          <w:p w:rsidR="00711C83" w:rsidRDefault="00711C83" w:rsidP="00AF0EF2">
            <w:pPr>
              <w:cnfStyle w:val="000000100000"/>
            </w:pPr>
            <w:r>
              <w:t>3</w:t>
            </w:r>
          </w:p>
        </w:tc>
        <w:tc>
          <w:tcPr>
            <w:tcW w:w="1228" w:type="dxa"/>
          </w:tcPr>
          <w:p w:rsidR="00711C83" w:rsidRDefault="00711C83" w:rsidP="00AF0EF2">
            <w:pPr>
              <w:cnfStyle w:val="000000100000"/>
            </w:pPr>
            <w:r>
              <w:t>10</w:t>
            </w:r>
          </w:p>
        </w:tc>
        <w:tc>
          <w:tcPr>
            <w:tcW w:w="1298" w:type="dxa"/>
          </w:tcPr>
          <w:p w:rsidR="00711C83" w:rsidRDefault="00711C83" w:rsidP="00AF0EF2">
            <w:pPr>
              <w:cnfStyle w:val="000000100000"/>
            </w:pPr>
            <w:r>
              <w:t>1</w:t>
            </w:r>
          </w:p>
        </w:tc>
        <w:tc>
          <w:tcPr>
            <w:tcW w:w="1028" w:type="dxa"/>
          </w:tcPr>
          <w:p w:rsidR="00711C83" w:rsidRDefault="00711C83" w:rsidP="00AF0EF2">
            <w:pPr>
              <w:cnfStyle w:val="000000100000"/>
            </w:pPr>
            <w:r>
              <w:t>4</w:t>
            </w:r>
          </w:p>
        </w:tc>
        <w:tc>
          <w:tcPr>
            <w:tcW w:w="875" w:type="dxa"/>
          </w:tcPr>
          <w:p w:rsidR="00711C83" w:rsidRDefault="00711C83" w:rsidP="00AF0EF2">
            <w:pPr>
              <w:cnfStyle w:val="000000100000"/>
            </w:pPr>
            <w:r>
              <w:t>18</w:t>
            </w:r>
          </w:p>
        </w:tc>
      </w:tr>
      <w:tr w:rsidR="00711C83" w:rsidTr="00EE58C5">
        <w:trPr>
          <w:cnfStyle w:val="000000010000"/>
        </w:trPr>
        <w:tc>
          <w:tcPr>
            <w:cnfStyle w:val="001000000000"/>
            <w:tcW w:w="1898" w:type="dxa"/>
          </w:tcPr>
          <w:p w:rsidR="00711C83" w:rsidRDefault="00711C83" w:rsidP="00AF0EF2">
            <w:r>
              <w:t>Uterus and Tube</w:t>
            </w:r>
          </w:p>
        </w:tc>
        <w:tc>
          <w:tcPr>
            <w:tcW w:w="1287" w:type="dxa"/>
          </w:tcPr>
          <w:p w:rsidR="00711C83" w:rsidRDefault="00711C83" w:rsidP="00AF0EF2">
            <w:pPr>
              <w:cnfStyle w:val="000000010000"/>
            </w:pPr>
            <w:r>
              <w:t>27</w:t>
            </w:r>
          </w:p>
        </w:tc>
        <w:tc>
          <w:tcPr>
            <w:tcW w:w="821" w:type="dxa"/>
          </w:tcPr>
          <w:p w:rsidR="00711C83" w:rsidRDefault="00711C83" w:rsidP="00AF0EF2">
            <w:pPr>
              <w:cnfStyle w:val="000000010000"/>
            </w:pPr>
            <w:r>
              <w:t>35.0</w:t>
            </w:r>
          </w:p>
        </w:tc>
        <w:tc>
          <w:tcPr>
            <w:tcW w:w="1141" w:type="dxa"/>
          </w:tcPr>
          <w:p w:rsidR="00711C83" w:rsidRDefault="00711C83" w:rsidP="00AF0EF2">
            <w:pPr>
              <w:cnfStyle w:val="000000010000"/>
            </w:pPr>
            <w:r>
              <w:t>3</w:t>
            </w:r>
          </w:p>
        </w:tc>
        <w:tc>
          <w:tcPr>
            <w:tcW w:w="1228" w:type="dxa"/>
          </w:tcPr>
          <w:p w:rsidR="00711C83" w:rsidRDefault="00711C83" w:rsidP="00AF0EF2">
            <w:pPr>
              <w:cnfStyle w:val="000000010000"/>
            </w:pPr>
            <w:r>
              <w:t>3</w:t>
            </w:r>
          </w:p>
        </w:tc>
        <w:tc>
          <w:tcPr>
            <w:tcW w:w="1298" w:type="dxa"/>
          </w:tcPr>
          <w:p w:rsidR="00711C83" w:rsidRDefault="00711C83" w:rsidP="00AF0EF2">
            <w:pPr>
              <w:cnfStyle w:val="000000010000"/>
            </w:pPr>
            <w:r>
              <w:t>0</w:t>
            </w:r>
          </w:p>
        </w:tc>
        <w:tc>
          <w:tcPr>
            <w:tcW w:w="1028" w:type="dxa"/>
          </w:tcPr>
          <w:p w:rsidR="00711C83" w:rsidRDefault="00711C83" w:rsidP="00AF0EF2">
            <w:pPr>
              <w:cnfStyle w:val="000000010000"/>
            </w:pPr>
            <w:r>
              <w:t>0</w:t>
            </w:r>
          </w:p>
        </w:tc>
        <w:tc>
          <w:tcPr>
            <w:tcW w:w="875" w:type="dxa"/>
          </w:tcPr>
          <w:p w:rsidR="00711C83" w:rsidRDefault="00711C83" w:rsidP="00AF0EF2">
            <w:pPr>
              <w:cnfStyle w:val="000000010000"/>
            </w:pPr>
            <w:r>
              <w:t>6</w:t>
            </w:r>
          </w:p>
        </w:tc>
      </w:tr>
      <w:tr w:rsidR="00711C83" w:rsidTr="00EE58C5">
        <w:trPr>
          <w:cnfStyle w:val="000000100000"/>
        </w:trPr>
        <w:tc>
          <w:tcPr>
            <w:cnfStyle w:val="001000000000"/>
            <w:tcW w:w="1898" w:type="dxa"/>
          </w:tcPr>
          <w:p w:rsidR="00711C83" w:rsidRDefault="00711C83" w:rsidP="00AF0EF2">
            <w:r>
              <w:t>Cervix and Tube</w:t>
            </w:r>
          </w:p>
        </w:tc>
        <w:tc>
          <w:tcPr>
            <w:tcW w:w="1287" w:type="dxa"/>
          </w:tcPr>
          <w:p w:rsidR="00711C83" w:rsidRDefault="00711C83" w:rsidP="00AF0EF2">
            <w:pPr>
              <w:cnfStyle w:val="000000100000"/>
            </w:pPr>
            <w:r>
              <w:t>5</w:t>
            </w:r>
          </w:p>
        </w:tc>
        <w:tc>
          <w:tcPr>
            <w:tcW w:w="821" w:type="dxa"/>
          </w:tcPr>
          <w:p w:rsidR="00711C83" w:rsidRDefault="00711C83" w:rsidP="00AF0EF2">
            <w:pPr>
              <w:cnfStyle w:val="000000100000"/>
            </w:pPr>
            <w:r>
              <w:t>32.0</w:t>
            </w:r>
          </w:p>
        </w:tc>
        <w:tc>
          <w:tcPr>
            <w:tcW w:w="1141" w:type="dxa"/>
          </w:tcPr>
          <w:p w:rsidR="00711C83" w:rsidRDefault="00711C83" w:rsidP="00AF0EF2">
            <w:pPr>
              <w:cnfStyle w:val="000000100000"/>
            </w:pPr>
            <w:r>
              <w:t>4</w:t>
            </w:r>
          </w:p>
        </w:tc>
        <w:tc>
          <w:tcPr>
            <w:tcW w:w="1228" w:type="dxa"/>
          </w:tcPr>
          <w:p w:rsidR="00711C83" w:rsidRDefault="00711C83" w:rsidP="00AF0EF2">
            <w:pPr>
              <w:cnfStyle w:val="000000100000"/>
            </w:pPr>
            <w:r>
              <w:t>9</w:t>
            </w:r>
          </w:p>
        </w:tc>
        <w:tc>
          <w:tcPr>
            <w:tcW w:w="1298" w:type="dxa"/>
          </w:tcPr>
          <w:p w:rsidR="00711C83" w:rsidRDefault="00711C83" w:rsidP="00AF0EF2">
            <w:pPr>
              <w:cnfStyle w:val="000000100000"/>
            </w:pPr>
            <w:r>
              <w:t>2</w:t>
            </w:r>
          </w:p>
        </w:tc>
        <w:tc>
          <w:tcPr>
            <w:tcW w:w="1028" w:type="dxa"/>
          </w:tcPr>
          <w:p w:rsidR="00711C83" w:rsidRDefault="00711C83" w:rsidP="00AF0EF2">
            <w:pPr>
              <w:cnfStyle w:val="000000100000"/>
            </w:pPr>
            <w:r>
              <w:t>10</w:t>
            </w:r>
          </w:p>
        </w:tc>
        <w:tc>
          <w:tcPr>
            <w:tcW w:w="875" w:type="dxa"/>
          </w:tcPr>
          <w:p w:rsidR="00711C83" w:rsidRDefault="00711C83" w:rsidP="00AF0EF2">
            <w:pPr>
              <w:cnfStyle w:val="000000100000"/>
            </w:pPr>
            <w:r>
              <w:t>25</w:t>
            </w:r>
          </w:p>
        </w:tc>
      </w:tr>
      <w:tr w:rsidR="00711C83" w:rsidTr="00EE58C5">
        <w:trPr>
          <w:cnfStyle w:val="000000010000"/>
        </w:trPr>
        <w:tc>
          <w:tcPr>
            <w:cnfStyle w:val="001000000000"/>
            <w:tcW w:w="1898" w:type="dxa"/>
          </w:tcPr>
          <w:p w:rsidR="00711C83" w:rsidRDefault="00711C83" w:rsidP="00AF0EF2">
            <w:r>
              <w:t>Cervix, Uterus, and Tube</w:t>
            </w:r>
          </w:p>
        </w:tc>
        <w:tc>
          <w:tcPr>
            <w:tcW w:w="1287" w:type="dxa"/>
          </w:tcPr>
          <w:p w:rsidR="00711C83" w:rsidRDefault="00711C83" w:rsidP="00AF0EF2">
            <w:pPr>
              <w:cnfStyle w:val="000000010000"/>
            </w:pPr>
            <w:r>
              <w:t>27</w:t>
            </w:r>
          </w:p>
        </w:tc>
        <w:tc>
          <w:tcPr>
            <w:tcW w:w="821" w:type="dxa"/>
          </w:tcPr>
          <w:p w:rsidR="00711C83" w:rsidRDefault="00711C83" w:rsidP="00AF0EF2">
            <w:pPr>
              <w:cnfStyle w:val="000000010000"/>
            </w:pPr>
            <w:r>
              <w:t>34.9</w:t>
            </w:r>
          </w:p>
        </w:tc>
        <w:tc>
          <w:tcPr>
            <w:tcW w:w="1141" w:type="dxa"/>
          </w:tcPr>
          <w:p w:rsidR="00711C83" w:rsidRDefault="00711C83" w:rsidP="00AF0EF2">
            <w:pPr>
              <w:cnfStyle w:val="000000010000"/>
            </w:pPr>
            <w:r>
              <w:t>6</w:t>
            </w:r>
          </w:p>
        </w:tc>
        <w:tc>
          <w:tcPr>
            <w:tcW w:w="1228" w:type="dxa"/>
          </w:tcPr>
          <w:p w:rsidR="00711C83" w:rsidRDefault="00711C83" w:rsidP="00AF0EF2">
            <w:pPr>
              <w:cnfStyle w:val="000000010000"/>
            </w:pPr>
            <w:r>
              <w:t>17</w:t>
            </w:r>
          </w:p>
        </w:tc>
        <w:tc>
          <w:tcPr>
            <w:tcW w:w="1298" w:type="dxa"/>
          </w:tcPr>
          <w:p w:rsidR="00711C83" w:rsidRDefault="00711C83" w:rsidP="00AF0EF2">
            <w:pPr>
              <w:cnfStyle w:val="000000010000"/>
            </w:pPr>
            <w:r>
              <w:t>1</w:t>
            </w:r>
          </w:p>
        </w:tc>
        <w:tc>
          <w:tcPr>
            <w:tcW w:w="1028" w:type="dxa"/>
          </w:tcPr>
          <w:p w:rsidR="00711C83" w:rsidRDefault="00711C83" w:rsidP="00AF0EF2">
            <w:pPr>
              <w:cnfStyle w:val="000000010000"/>
            </w:pPr>
            <w:r>
              <w:t>3</w:t>
            </w:r>
          </w:p>
        </w:tc>
        <w:tc>
          <w:tcPr>
            <w:tcW w:w="875" w:type="dxa"/>
          </w:tcPr>
          <w:p w:rsidR="00711C83" w:rsidRDefault="00711C83" w:rsidP="00AF0EF2">
            <w:pPr>
              <w:cnfStyle w:val="000000010000"/>
            </w:pPr>
            <w:r>
              <w:t>27</w:t>
            </w:r>
          </w:p>
        </w:tc>
      </w:tr>
      <w:tr w:rsidR="00711C83" w:rsidTr="00EE58C5">
        <w:trPr>
          <w:cnfStyle w:val="000000100000"/>
        </w:trPr>
        <w:tc>
          <w:tcPr>
            <w:cnfStyle w:val="001000000000"/>
            <w:tcW w:w="1898" w:type="dxa"/>
          </w:tcPr>
          <w:p w:rsidR="00711C83" w:rsidRDefault="00711C83" w:rsidP="00AF0EF2">
            <w:r>
              <w:t>None</w:t>
            </w:r>
          </w:p>
        </w:tc>
        <w:tc>
          <w:tcPr>
            <w:tcW w:w="1287" w:type="dxa"/>
          </w:tcPr>
          <w:p w:rsidR="00711C83" w:rsidRDefault="00711C83" w:rsidP="00AF0EF2">
            <w:pPr>
              <w:cnfStyle w:val="000000100000"/>
            </w:pPr>
            <w:r>
              <w:t>9</w:t>
            </w:r>
          </w:p>
        </w:tc>
        <w:tc>
          <w:tcPr>
            <w:tcW w:w="821" w:type="dxa"/>
          </w:tcPr>
          <w:p w:rsidR="00711C83" w:rsidRDefault="00711C83" w:rsidP="00AF0EF2">
            <w:pPr>
              <w:cnfStyle w:val="000000100000"/>
            </w:pPr>
            <w:r>
              <w:t>31.2</w:t>
            </w:r>
          </w:p>
        </w:tc>
        <w:tc>
          <w:tcPr>
            <w:tcW w:w="1141" w:type="dxa"/>
          </w:tcPr>
          <w:p w:rsidR="00711C83" w:rsidRDefault="00711C83" w:rsidP="00AF0EF2">
            <w:pPr>
              <w:cnfStyle w:val="000000100000"/>
            </w:pPr>
            <w:r>
              <w:t>1</w:t>
            </w:r>
          </w:p>
        </w:tc>
        <w:tc>
          <w:tcPr>
            <w:tcW w:w="1228" w:type="dxa"/>
          </w:tcPr>
          <w:p w:rsidR="00711C83" w:rsidRDefault="00711C83" w:rsidP="00AF0EF2">
            <w:pPr>
              <w:cnfStyle w:val="000000100000"/>
            </w:pPr>
            <w:r>
              <w:t>7</w:t>
            </w:r>
          </w:p>
        </w:tc>
        <w:tc>
          <w:tcPr>
            <w:tcW w:w="1298" w:type="dxa"/>
          </w:tcPr>
          <w:p w:rsidR="00711C83" w:rsidRDefault="00711C83" w:rsidP="00AF0EF2">
            <w:pPr>
              <w:cnfStyle w:val="000000100000"/>
            </w:pPr>
            <w:r>
              <w:t>1</w:t>
            </w:r>
          </w:p>
        </w:tc>
        <w:tc>
          <w:tcPr>
            <w:tcW w:w="1028" w:type="dxa"/>
          </w:tcPr>
          <w:p w:rsidR="00711C83" w:rsidRDefault="00711C83" w:rsidP="00AF0EF2">
            <w:pPr>
              <w:cnfStyle w:val="000000100000"/>
            </w:pPr>
            <w:r>
              <w:t>0</w:t>
            </w:r>
          </w:p>
        </w:tc>
        <w:tc>
          <w:tcPr>
            <w:tcW w:w="875" w:type="dxa"/>
          </w:tcPr>
          <w:p w:rsidR="00711C83" w:rsidRDefault="00711C83" w:rsidP="00AF0EF2">
            <w:pPr>
              <w:cnfStyle w:val="000000100000"/>
            </w:pPr>
            <w:r>
              <w:t>9</w:t>
            </w:r>
          </w:p>
        </w:tc>
      </w:tr>
      <w:tr w:rsidR="00711C83" w:rsidTr="00EE58C5">
        <w:trPr>
          <w:cnfStyle w:val="000000010000"/>
        </w:trPr>
        <w:tc>
          <w:tcPr>
            <w:cnfStyle w:val="001000000000"/>
            <w:tcW w:w="1898" w:type="dxa"/>
          </w:tcPr>
          <w:p w:rsidR="00711C83" w:rsidRDefault="00711C83" w:rsidP="00AF0EF2">
            <w:r>
              <w:t>Total</w:t>
            </w:r>
          </w:p>
        </w:tc>
        <w:tc>
          <w:tcPr>
            <w:tcW w:w="1287" w:type="dxa"/>
          </w:tcPr>
          <w:p w:rsidR="00711C83" w:rsidRDefault="00711C83" w:rsidP="00AF0EF2">
            <w:pPr>
              <w:cnfStyle w:val="000000010000"/>
            </w:pPr>
            <w:r>
              <w:t>124</w:t>
            </w:r>
          </w:p>
        </w:tc>
        <w:tc>
          <w:tcPr>
            <w:tcW w:w="821" w:type="dxa"/>
          </w:tcPr>
          <w:p w:rsidR="00711C83" w:rsidRDefault="00711C83" w:rsidP="00AF0EF2">
            <w:pPr>
              <w:cnfStyle w:val="000000010000"/>
            </w:pPr>
            <w:r>
              <w:t>33.8</w:t>
            </w:r>
          </w:p>
        </w:tc>
        <w:tc>
          <w:tcPr>
            <w:tcW w:w="1141" w:type="dxa"/>
          </w:tcPr>
          <w:p w:rsidR="00711C83" w:rsidRDefault="00711C83" w:rsidP="00AF0EF2">
            <w:pPr>
              <w:cnfStyle w:val="000000010000"/>
            </w:pPr>
            <w:r>
              <w:t>25</w:t>
            </w:r>
          </w:p>
        </w:tc>
        <w:tc>
          <w:tcPr>
            <w:tcW w:w="1228" w:type="dxa"/>
          </w:tcPr>
          <w:p w:rsidR="00711C83" w:rsidRDefault="00711C83" w:rsidP="00AF0EF2">
            <w:pPr>
              <w:cnfStyle w:val="000000010000"/>
            </w:pPr>
            <w:r>
              <w:t>64</w:t>
            </w:r>
          </w:p>
        </w:tc>
        <w:tc>
          <w:tcPr>
            <w:tcW w:w="1298" w:type="dxa"/>
          </w:tcPr>
          <w:p w:rsidR="00711C83" w:rsidRDefault="00711C83" w:rsidP="00AF0EF2">
            <w:pPr>
              <w:cnfStyle w:val="000000010000"/>
            </w:pPr>
            <w:r>
              <w:t>10</w:t>
            </w:r>
          </w:p>
        </w:tc>
        <w:tc>
          <w:tcPr>
            <w:tcW w:w="1028" w:type="dxa"/>
          </w:tcPr>
          <w:p w:rsidR="00711C83" w:rsidRDefault="00711C83" w:rsidP="00AF0EF2">
            <w:pPr>
              <w:cnfStyle w:val="000000010000"/>
            </w:pPr>
            <w:r>
              <w:t>25</w:t>
            </w:r>
          </w:p>
        </w:tc>
        <w:tc>
          <w:tcPr>
            <w:tcW w:w="875" w:type="dxa"/>
          </w:tcPr>
          <w:p w:rsidR="00711C83" w:rsidRDefault="00711C83" w:rsidP="00AF0EF2">
            <w:pPr>
              <w:cnfStyle w:val="000000010000"/>
            </w:pPr>
            <w:r>
              <w:t>124</w:t>
            </w:r>
          </w:p>
        </w:tc>
      </w:tr>
    </w:tbl>
    <w:p w:rsidR="00711C83" w:rsidRDefault="00711C83" w:rsidP="00AF0EF2">
      <w:pPr>
        <w:spacing w:line="480" w:lineRule="auto"/>
        <w:rPr>
          <w:rFonts w:ascii="Times New Roman" w:eastAsia="Times New Roman" w:hAnsi="Times New Roman" w:cs="Times New Roman"/>
          <w:b/>
          <w:bCs/>
          <w:sz w:val="24"/>
          <w:szCs w:val="24"/>
        </w:rPr>
      </w:pPr>
    </w:p>
    <w:p w:rsidR="00A910AB" w:rsidRDefault="00A910AB" w:rsidP="00AF0EF2">
      <w:pPr>
        <w:spacing w:line="480" w:lineRule="auto"/>
        <w:rPr>
          <w:rFonts w:ascii="Times New Roman" w:hAnsi="Times New Roman"/>
          <w:b/>
          <w:bCs/>
          <w:sz w:val="24"/>
          <w:szCs w:val="24"/>
        </w:rPr>
      </w:pPr>
    </w:p>
    <w:p w:rsidR="00A910AB" w:rsidRDefault="00A910AB" w:rsidP="00AF0EF2">
      <w:pPr>
        <w:spacing w:line="480" w:lineRule="auto"/>
        <w:rPr>
          <w:rFonts w:ascii="Times New Roman" w:hAnsi="Times New Roman"/>
          <w:b/>
          <w:bCs/>
          <w:sz w:val="24"/>
          <w:szCs w:val="24"/>
        </w:rPr>
      </w:pPr>
    </w:p>
    <w:p w:rsidR="000556B7" w:rsidRDefault="000556B7"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Pr="00AF0EF2" w:rsidRDefault="00AF0EF2" w:rsidP="00AF0EF2">
      <w:pPr>
        <w:rPr>
          <w:rFonts w:ascii="Times New Roman" w:hAnsi="Times New Roman" w:cs="Times New Roman"/>
          <w:b/>
          <w:sz w:val="24"/>
          <w:szCs w:val="24"/>
        </w:rPr>
      </w:pPr>
      <w:r>
        <w:rPr>
          <w:rFonts w:ascii="Times New Roman" w:hAnsi="Times New Roman" w:cs="Times New Roman"/>
          <w:b/>
          <w:sz w:val="24"/>
          <w:szCs w:val="24"/>
        </w:rPr>
        <w:t>Table II</w:t>
      </w:r>
      <w:r w:rsidRPr="00916279">
        <w:rPr>
          <w:rFonts w:ascii="Times New Roman" w:hAnsi="Times New Roman" w:cs="Times New Roman"/>
          <w:b/>
          <w:sz w:val="24"/>
          <w:szCs w:val="24"/>
        </w:rPr>
        <w:t>: Frequency of abnormalities according to age groups</w:t>
      </w:r>
    </w:p>
    <w:tbl>
      <w:tblPr>
        <w:tblStyle w:val="LightGrid-Accent1"/>
        <w:tblW w:w="10008" w:type="dxa"/>
        <w:tblLayout w:type="fixed"/>
        <w:tblLook w:val="0420"/>
      </w:tblPr>
      <w:tblGrid>
        <w:gridCol w:w="906"/>
        <w:gridCol w:w="12"/>
        <w:gridCol w:w="895"/>
        <w:gridCol w:w="989"/>
        <w:gridCol w:w="1081"/>
        <w:gridCol w:w="991"/>
        <w:gridCol w:w="991"/>
        <w:gridCol w:w="1065"/>
        <w:gridCol w:w="15"/>
        <w:gridCol w:w="991"/>
        <w:gridCol w:w="1081"/>
        <w:gridCol w:w="991"/>
      </w:tblGrid>
      <w:tr w:rsidR="00711C83" w:rsidRPr="00946287" w:rsidTr="00EE58C5">
        <w:trPr>
          <w:cnfStyle w:val="100000000000"/>
          <w:trHeight w:val="538"/>
        </w:trPr>
        <w:tc>
          <w:tcPr>
            <w:tcW w:w="918" w:type="dxa"/>
            <w:gridSpan w:val="2"/>
            <w:vMerge w:val="restart"/>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lastRenderedPageBreak/>
              <w:t>Age Group</w:t>
            </w:r>
          </w:p>
        </w:tc>
        <w:tc>
          <w:tcPr>
            <w:tcW w:w="9090" w:type="dxa"/>
            <w:gridSpan w:val="10"/>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Frequency of site of abnormality</w:t>
            </w:r>
          </w:p>
        </w:tc>
      </w:tr>
      <w:tr w:rsidR="00711C83" w:rsidRPr="00946287" w:rsidTr="00EE58C5">
        <w:trPr>
          <w:cnfStyle w:val="000000100000"/>
          <w:trHeight w:val="1341"/>
        </w:trPr>
        <w:tc>
          <w:tcPr>
            <w:tcW w:w="918" w:type="dxa"/>
            <w:gridSpan w:val="2"/>
            <w:vMerge/>
            <w:vAlign w:val="center"/>
          </w:tcPr>
          <w:p w:rsidR="00711C83" w:rsidRPr="00946287" w:rsidRDefault="00711C83" w:rsidP="00AF0EF2">
            <w:pPr>
              <w:autoSpaceDE w:val="0"/>
              <w:autoSpaceDN w:val="0"/>
              <w:adjustRightInd w:val="0"/>
              <w:rPr>
                <w:rFonts w:ascii="Times New Roman" w:hAnsi="Times New Roman" w:cs="Times New Roman"/>
                <w:sz w:val="24"/>
                <w:szCs w:val="24"/>
              </w:rPr>
            </w:pPr>
          </w:p>
        </w:tc>
        <w:tc>
          <w:tcPr>
            <w:tcW w:w="895" w:type="dxa"/>
            <w:vAlign w:val="center"/>
          </w:tcPr>
          <w:p w:rsidR="00711C83" w:rsidRPr="00946287" w:rsidRDefault="00711C83" w:rsidP="00AF0EF2">
            <w:pPr>
              <w:autoSpaceDE w:val="0"/>
              <w:autoSpaceDN w:val="0"/>
              <w:adjustRightInd w:val="0"/>
              <w:rPr>
                <w:rFonts w:ascii="Times New Roman" w:hAnsi="Times New Roman" w:cs="Times New Roman"/>
                <w:b/>
                <w:sz w:val="24"/>
                <w:szCs w:val="24"/>
              </w:rPr>
            </w:pPr>
            <w:r w:rsidRPr="00946287">
              <w:rPr>
                <w:rFonts w:ascii="Times New Roman" w:hAnsi="Times New Roman" w:cs="Times New Roman"/>
                <w:b/>
                <w:sz w:val="24"/>
                <w:szCs w:val="24"/>
              </w:rPr>
              <w:t>Cervix only</w:t>
            </w:r>
          </w:p>
        </w:tc>
        <w:tc>
          <w:tcPr>
            <w:tcW w:w="989" w:type="dxa"/>
            <w:vAlign w:val="center"/>
          </w:tcPr>
          <w:p w:rsidR="00711C83" w:rsidRPr="00946287" w:rsidRDefault="00711C83" w:rsidP="00AF0EF2">
            <w:pPr>
              <w:autoSpaceDE w:val="0"/>
              <w:autoSpaceDN w:val="0"/>
              <w:adjustRightInd w:val="0"/>
              <w:rPr>
                <w:rFonts w:ascii="Times New Roman" w:hAnsi="Times New Roman" w:cs="Times New Roman"/>
                <w:b/>
                <w:sz w:val="24"/>
                <w:szCs w:val="24"/>
              </w:rPr>
            </w:pPr>
            <w:r w:rsidRPr="00946287">
              <w:rPr>
                <w:rFonts w:ascii="Times New Roman" w:hAnsi="Times New Roman" w:cs="Times New Roman"/>
                <w:b/>
                <w:sz w:val="24"/>
                <w:szCs w:val="24"/>
              </w:rPr>
              <w:t>Uterus only</w:t>
            </w:r>
          </w:p>
        </w:tc>
        <w:tc>
          <w:tcPr>
            <w:tcW w:w="1081" w:type="dxa"/>
            <w:vAlign w:val="center"/>
          </w:tcPr>
          <w:p w:rsidR="00711C83" w:rsidRPr="00946287" w:rsidRDefault="00711C83" w:rsidP="00AF0EF2">
            <w:pPr>
              <w:autoSpaceDE w:val="0"/>
              <w:autoSpaceDN w:val="0"/>
              <w:adjustRightInd w:val="0"/>
              <w:rPr>
                <w:rFonts w:ascii="Times New Roman" w:hAnsi="Times New Roman" w:cs="Times New Roman"/>
                <w:b/>
                <w:sz w:val="24"/>
                <w:szCs w:val="24"/>
              </w:rPr>
            </w:pPr>
            <w:r w:rsidRPr="00946287">
              <w:rPr>
                <w:rFonts w:ascii="Times New Roman" w:hAnsi="Times New Roman" w:cs="Times New Roman"/>
                <w:b/>
                <w:sz w:val="24"/>
                <w:szCs w:val="24"/>
              </w:rPr>
              <w:t>Tubes only</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b/>
                <w:sz w:val="24"/>
                <w:szCs w:val="24"/>
              </w:rPr>
            </w:pPr>
            <w:r w:rsidRPr="00946287">
              <w:rPr>
                <w:rFonts w:ascii="Times New Roman" w:hAnsi="Times New Roman" w:cs="Times New Roman"/>
                <w:b/>
                <w:sz w:val="24"/>
                <w:szCs w:val="24"/>
              </w:rPr>
              <w:t>Cervix &amp; Uterus</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b/>
                <w:sz w:val="24"/>
                <w:szCs w:val="24"/>
              </w:rPr>
            </w:pPr>
            <w:r w:rsidRPr="00946287">
              <w:rPr>
                <w:rFonts w:ascii="Times New Roman" w:hAnsi="Times New Roman" w:cs="Times New Roman"/>
                <w:b/>
                <w:sz w:val="24"/>
                <w:szCs w:val="24"/>
              </w:rPr>
              <w:t>Cervix &amp; Tube</w:t>
            </w:r>
          </w:p>
        </w:tc>
        <w:tc>
          <w:tcPr>
            <w:tcW w:w="1065" w:type="dxa"/>
            <w:vAlign w:val="center"/>
          </w:tcPr>
          <w:p w:rsidR="00711C83" w:rsidRPr="00946287" w:rsidRDefault="00711C83" w:rsidP="00AF0EF2">
            <w:pPr>
              <w:autoSpaceDE w:val="0"/>
              <w:autoSpaceDN w:val="0"/>
              <w:adjustRightInd w:val="0"/>
              <w:rPr>
                <w:rFonts w:ascii="Times New Roman" w:hAnsi="Times New Roman" w:cs="Times New Roman"/>
                <w:b/>
                <w:sz w:val="24"/>
                <w:szCs w:val="24"/>
              </w:rPr>
            </w:pPr>
            <w:r w:rsidRPr="00946287">
              <w:rPr>
                <w:rFonts w:ascii="Times New Roman" w:hAnsi="Times New Roman" w:cs="Times New Roman"/>
                <w:b/>
                <w:sz w:val="24"/>
                <w:szCs w:val="24"/>
              </w:rPr>
              <w:t xml:space="preserve">Uterus </w:t>
            </w:r>
            <w:r>
              <w:rPr>
                <w:rFonts w:ascii="Times New Roman" w:hAnsi="Times New Roman" w:cs="Times New Roman"/>
                <w:b/>
                <w:sz w:val="24"/>
                <w:szCs w:val="24"/>
              </w:rPr>
              <w:t>&amp;</w:t>
            </w:r>
            <w:r w:rsidRPr="00946287">
              <w:rPr>
                <w:rFonts w:ascii="Times New Roman" w:hAnsi="Times New Roman" w:cs="Times New Roman"/>
                <w:b/>
                <w:sz w:val="24"/>
                <w:szCs w:val="24"/>
              </w:rPr>
              <w:t xml:space="preserve"> Tube</w:t>
            </w:r>
          </w:p>
        </w:tc>
        <w:tc>
          <w:tcPr>
            <w:tcW w:w="1006" w:type="dxa"/>
            <w:gridSpan w:val="2"/>
            <w:vAlign w:val="center"/>
          </w:tcPr>
          <w:p w:rsidR="00711C83" w:rsidRPr="00946287" w:rsidRDefault="00711C83" w:rsidP="00AF0EF2">
            <w:pPr>
              <w:autoSpaceDE w:val="0"/>
              <w:autoSpaceDN w:val="0"/>
              <w:adjustRightInd w:val="0"/>
              <w:rPr>
                <w:rFonts w:ascii="Times New Roman" w:hAnsi="Times New Roman" w:cs="Times New Roman"/>
                <w:b/>
                <w:sz w:val="24"/>
                <w:szCs w:val="24"/>
              </w:rPr>
            </w:pPr>
            <w:r w:rsidRPr="00946287">
              <w:rPr>
                <w:rFonts w:ascii="Times New Roman" w:hAnsi="Times New Roman" w:cs="Times New Roman"/>
                <w:b/>
                <w:sz w:val="24"/>
                <w:szCs w:val="24"/>
              </w:rPr>
              <w:t>Cervix, Uterus &amp; Tube</w:t>
            </w:r>
          </w:p>
        </w:tc>
        <w:tc>
          <w:tcPr>
            <w:tcW w:w="1081" w:type="dxa"/>
            <w:vAlign w:val="center"/>
          </w:tcPr>
          <w:p w:rsidR="00711C83" w:rsidRPr="00946287" w:rsidRDefault="00711C83" w:rsidP="00AF0EF2">
            <w:pPr>
              <w:autoSpaceDE w:val="0"/>
              <w:autoSpaceDN w:val="0"/>
              <w:adjustRightInd w:val="0"/>
              <w:rPr>
                <w:rFonts w:ascii="Times New Roman" w:hAnsi="Times New Roman" w:cs="Times New Roman"/>
                <w:b/>
                <w:sz w:val="24"/>
                <w:szCs w:val="24"/>
              </w:rPr>
            </w:pPr>
            <w:r w:rsidRPr="00946287">
              <w:rPr>
                <w:rFonts w:ascii="Times New Roman" w:hAnsi="Times New Roman" w:cs="Times New Roman"/>
                <w:b/>
                <w:sz w:val="24"/>
                <w:szCs w:val="24"/>
              </w:rPr>
              <w:t>None</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b/>
                <w:sz w:val="24"/>
                <w:szCs w:val="24"/>
              </w:rPr>
            </w:pPr>
            <w:r w:rsidRPr="00946287">
              <w:rPr>
                <w:rFonts w:ascii="Times New Roman" w:hAnsi="Times New Roman" w:cs="Times New Roman"/>
                <w:b/>
                <w:sz w:val="24"/>
                <w:szCs w:val="24"/>
              </w:rPr>
              <w:t>Total</w:t>
            </w:r>
          </w:p>
        </w:tc>
      </w:tr>
      <w:tr w:rsidR="00711C83" w:rsidRPr="00946287" w:rsidTr="00EE58C5">
        <w:trPr>
          <w:cnfStyle w:val="000000010000"/>
          <w:trHeight w:val="430"/>
        </w:trPr>
        <w:tc>
          <w:tcPr>
            <w:tcW w:w="918" w:type="dxa"/>
            <w:gridSpan w:val="2"/>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&lt;20</w:t>
            </w:r>
          </w:p>
        </w:tc>
        <w:tc>
          <w:tcPr>
            <w:tcW w:w="895"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3</w:t>
            </w:r>
          </w:p>
        </w:tc>
        <w:tc>
          <w:tcPr>
            <w:tcW w:w="989"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6</w:t>
            </w:r>
          </w:p>
        </w:tc>
        <w:tc>
          <w:tcPr>
            <w:tcW w:w="108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3</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2</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1</w:t>
            </w:r>
          </w:p>
        </w:tc>
        <w:tc>
          <w:tcPr>
            <w:tcW w:w="1065"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4</w:t>
            </w:r>
          </w:p>
        </w:tc>
        <w:tc>
          <w:tcPr>
            <w:tcW w:w="1006" w:type="dxa"/>
            <w:gridSpan w:val="2"/>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1</w:t>
            </w:r>
          </w:p>
        </w:tc>
        <w:tc>
          <w:tcPr>
            <w:tcW w:w="108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4</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24</w:t>
            </w:r>
          </w:p>
        </w:tc>
      </w:tr>
      <w:tr w:rsidR="00711C83" w:rsidRPr="00946287" w:rsidTr="00EE58C5">
        <w:trPr>
          <w:cnfStyle w:val="000000100000"/>
          <w:trHeight w:val="430"/>
        </w:trPr>
        <w:tc>
          <w:tcPr>
            <w:tcW w:w="918" w:type="dxa"/>
            <w:gridSpan w:val="2"/>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20-29</w:t>
            </w:r>
          </w:p>
        </w:tc>
        <w:tc>
          <w:tcPr>
            <w:tcW w:w="895"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5</w:t>
            </w:r>
          </w:p>
        </w:tc>
        <w:tc>
          <w:tcPr>
            <w:tcW w:w="989"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3</w:t>
            </w:r>
          </w:p>
        </w:tc>
        <w:tc>
          <w:tcPr>
            <w:tcW w:w="108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2</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6</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2</w:t>
            </w:r>
          </w:p>
        </w:tc>
        <w:tc>
          <w:tcPr>
            <w:tcW w:w="1065"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9</w:t>
            </w:r>
          </w:p>
        </w:tc>
        <w:tc>
          <w:tcPr>
            <w:tcW w:w="1006" w:type="dxa"/>
            <w:gridSpan w:val="2"/>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14</w:t>
            </w:r>
          </w:p>
        </w:tc>
        <w:tc>
          <w:tcPr>
            <w:tcW w:w="108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3</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44</w:t>
            </w:r>
          </w:p>
        </w:tc>
      </w:tr>
      <w:tr w:rsidR="00711C83" w:rsidRPr="00946287" w:rsidTr="00EE58C5">
        <w:trPr>
          <w:cnfStyle w:val="000000010000"/>
          <w:trHeight w:val="430"/>
        </w:trPr>
        <w:tc>
          <w:tcPr>
            <w:tcW w:w="918" w:type="dxa"/>
            <w:gridSpan w:val="2"/>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30-39</w:t>
            </w:r>
          </w:p>
        </w:tc>
        <w:tc>
          <w:tcPr>
            <w:tcW w:w="895"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2</w:t>
            </w:r>
          </w:p>
        </w:tc>
        <w:tc>
          <w:tcPr>
            <w:tcW w:w="989"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3</w:t>
            </w:r>
          </w:p>
        </w:tc>
        <w:tc>
          <w:tcPr>
            <w:tcW w:w="108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3</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9</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2</w:t>
            </w:r>
          </w:p>
        </w:tc>
        <w:tc>
          <w:tcPr>
            <w:tcW w:w="1065"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9</w:t>
            </w:r>
          </w:p>
        </w:tc>
        <w:tc>
          <w:tcPr>
            <w:tcW w:w="1006" w:type="dxa"/>
            <w:gridSpan w:val="2"/>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7</w:t>
            </w:r>
          </w:p>
        </w:tc>
        <w:tc>
          <w:tcPr>
            <w:tcW w:w="108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2</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38</w:t>
            </w:r>
          </w:p>
        </w:tc>
      </w:tr>
      <w:tr w:rsidR="00711C83" w:rsidRPr="00946287" w:rsidTr="00EE58C5">
        <w:trPr>
          <w:cnfStyle w:val="000000100000"/>
          <w:trHeight w:val="430"/>
        </w:trPr>
        <w:tc>
          <w:tcPr>
            <w:tcW w:w="918" w:type="dxa"/>
            <w:gridSpan w:val="2"/>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 40</w:t>
            </w:r>
          </w:p>
        </w:tc>
        <w:tc>
          <w:tcPr>
            <w:tcW w:w="895"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1</w:t>
            </w:r>
          </w:p>
        </w:tc>
        <w:tc>
          <w:tcPr>
            <w:tcW w:w="989"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2</w:t>
            </w:r>
          </w:p>
        </w:tc>
        <w:tc>
          <w:tcPr>
            <w:tcW w:w="108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2</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3</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0</w:t>
            </w:r>
          </w:p>
        </w:tc>
        <w:tc>
          <w:tcPr>
            <w:tcW w:w="1065"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5</w:t>
            </w:r>
          </w:p>
        </w:tc>
        <w:tc>
          <w:tcPr>
            <w:tcW w:w="1006" w:type="dxa"/>
            <w:gridSpan w:val="2"/>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5</w:t>
            </w:r>
          </w:p>
        </w:tc>
        <w:tc>
          <w:tcPr>
            <w:tcW w:w="108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0</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18</w:t>
            </w:r>
          </w:p>
        </w:tc>
      </w:tr>
      <w:tr w:rsidR="00711C83" w:rsidRPr="00946287" w:rsidTr="00EE58C5">
        <w:trPr>
          <w:cnfStyle w:val="000000010000"/>
          <w:trHeight w:val="430"/>
        </w:trPr>
        <w:tc>
          <w:tcPr>
            <w:tcW w:w="906"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Total</w:t>
            </w:r>
          </w:p>
        </w:tc>
        <w:tc>
          <w:tcPr>
            <w:tcW w:w="907" w:type="dxa"/>
            <w:gridSpan w:val="2"/>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11</w:t>
            </w:r>
          </w:p>
        </w:tc>
        <w:tc>
          <w:tcPr>
            <w:tcW w:w="989"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15</w:t>
            </w:r>
          </w:p>
        </w:tc>
        <w:tc>
          <w:tcPr>
            <w:tcW w:w="108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10</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20</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5</w:t>
            </w:r>
          </w:p>
        </w:tc>
        <w:tc>
          <w:tcPr>
            <w:tcW w:w="1080" w:type="dxa"/>
            <w:gridSpan w:val="2"/>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27</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27</w:t>
            </w:r>
          </w:p>
        </w:tc>
        <w:tc>
          <w:tcPr>
            <w:tcW w:w="108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9</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124</w:t>
            </w:r>
          </w:p>
        </w:tc>
      </w:tr>
    </w:tbl>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AF0EF2" w:rsidRDefault="00AF0EF2" w:rsidP="00AF0EF2">
      <w:pPr>
        <w:spacing w:line="480" w:lineRule="auto"/>
        <w:rPr>
          <w:rFonts w:ascii="Times New Roman" w:eastAsia="Times New Roman" w:hAnsi="Times New Roman" w:cs="Times New Roman"/>
          <w:sz w:val="24"/>
          <w:szCs w:val="24"/>
        </w:rPr>
      </w:pPr>
    </w:p>
    <w:p w:rsidR="00AF0EF2" w:rsidRPr="00AF0EF2" w:rsidRDefault="00AF0EF2" w:rsidP="00AF0EF2">
      <w:pPr>
        <w:ind w:left="1440" w:hanging="1440"/>
        <w:rPr>
          <w:rFonts w:ascii="Times New Roman" w:hAnsi="Times New Roman" w:cs="Times New Roman"/>
          <w:b/>
          <w:sz w:val="24"/>
          <w:szCs w:val="24"/>
        </w:rPr>
      </w:pPr>
      <w:r>
        <w:rPr>
          <w:rFonts w:ascii="Times New Roman" w:hAnsi="Times New Roman" w:cs="Times New Roman"/>
          <w:b/>
          <w:sz w:val="24"/>
          <w:szCs w:val="24"/>
        </w:rPr>
        <w:lastRenderedPageBreak/>
        <w:t>Table III</w:t>
      </w:r>
      <w:r w:rsidRPr="00326CAB">
        <w:rPr>
          <w:rFonts w:ascii="Times New Roman" w:hAnsi="Times New Roman" w:cs="Times New Roman"/>
          <w:b/>
          <w:sz w:val="24"/>
          <w:szCs w:val="24"/>
        </w:rPr>
        <w:t>:</w:t>
      </w:r>
      <w:r>
        <w:rPr>
          <w:rFonts w:ascii="Times New Roman" w:hAnsi="Times New Roman" w:cs="Times New Roman"/>
          <w:b/>
          <w:sz w:val="24"/>
          <w:szCs w:val="24"/>
        </w:rPr>
        <w:tab/>
      </w:r>
      <w:r w:rsidRPr="00326CAB">
        <w:rPr>
          <w:rFonts w:ascii="Times New Roman" w:hAnsi="Times New Roman" w:cs="Times New Roman"/>
          <w:b/>
          <w:sz w:val="24"/>
          <w:szCs w:val="24"/>
        </w:rPr>
        <w:t>Frequency of abnormal findings according to the organ irrespective of combination.</w:t>
      </w:r>
    </w:p>
    <w:tbl>
      <w:tblPr>
        <w:tblStyle w:val="LightGrid-Accent1"/>
        <w:tblW w:w="0" w:type="auto"/>
        <w:tblLook w:val="04A0"/>
      </w:tblPr>
      <w:tblGrid>
        <w:gridCol w:w="3192"/>
        <w:gridCol w:w="3192"/>
        <w:gridCol w:w="2724"/>
      </w:tblGrid>
      <w:tr w:rsidR="00711C83" w:rsidRPr="009E186D" w:rsidTr="00EE58C5">
        <w:trPr>
          <w:cnfStyle w:val="100000000000"/>
        </w:trPr>
        <w:tc>
          <w:tcPr>
            <w:cnfStyle w:val="001000000000"/>
            <w:tcW w:w="3192" w:type="dxa"/>
          </w:tcPr>
          <w:p w:rsidR="00711C83" w:rsidRPr="009E186D" w:rsidRDefault="00711C83" w:rsidP="00AF0EF2">
            <w:pPr>
              <w:rPr>
                <w:rFonts w:ascii="Times New Roman" w:hAnsi="Times New Roman" w:cs="Times New Roman"/>
                <w:sz w:val="24"/>
                <w:szCs w:val="24"/>
              </w:rPr>
            </w:pPr>
            <w:r w:rsidRPr="009E186D">
              <w:rPr>
                <w:rFonts w:ascii="Times New Roman" w:hAnsi="Times New Roman" w:cs="Times New Roman"/>
                <w:sz w:val="24"/>
                <w:szCs w:val="24"/>
              </w:rPr>
              <w:t xml:space="preserve">Site </w:t>
            </w:r>
          </w:p>
        </w:tc>
        <w:tc>
          <w:tcPr>
            <w:tcW w:w="3192" w:type="dxa"/>
          </w:tcPr>
          <w:p w:rsidR="00711C83" w:rsidRPr="009E186D" w:rsidRDefault="00711C83" w:rsidP="00AF0EF2">
            <w:pPr>
              <w:cnfStyle w:val="100000000000"/>
              <w:rPr>
                <w:rFonts w:ascii="Times New Roman" w:hAnsi="Times New Roman" w:cs="Times New Roman"/>
                <w:sz w:val="24"/>
                <w:szCs w:val="24"/>
              </w:rPr>
            </w:pPr>
            <w:r w:rsidRPr="009E186D">
              <w:rPr>
                <w:rFonts w:ascii="Times New Roman" w:hAnsi="Times New Roman" w:cs="Times New Roman"/>
                <w:sz w:val="24"/>
                <w:szCs w:val="24"/>
              </w:rPr>
              <w:t>Normal</w:t>
            </w:r>
          </w:p>
        </w:tc>
        <w:tc>
          <w:tcPr>
            <w:tcW w:w="2724" w:type="dxa"/>
          </w:tcPr>
          <w:p w:rsidR="00711C83" w:rsidRPr="009E186D" w:rsidRDefault="00711C83" w:rsidP="00AF0EF2">
            <w:pPr>
              <w:cnfStyle w:val="100000000000"/>
              <w:rPr>
                <w:rFonts w:ascii="Times New Roman" w:hAnsi="Times New Roman" w:cs="Times New Roman"/>
                <w:sz w:val="24"/>
                <w:szCs w:val="24"/>
              </w:rPr>
            </w:pPr>
            <w:r w:rsidRPr="009E186D">
              <w:rPr>
                <w:rFonts w:ascii="Times New Roman" w:hAnsi="Times New Roman" w:cs="Times New Roman"/>
                <w:sz w:val="24"/>
                <w:szCs w:val="24"/>
              </w:rPr>
              <w:t>Abnormal</w:t>
            </w:r>
          </w:p>
        </w:tc>
      </w:tr>
      <w:tr w:rsidR="00711C83" w:rsidRPr="009E186D" w:rsidTr="00EE58C5">
        <w:trPr>
          <w:cnfStyle w:val="000000100000"/>
        </w:trPr>
        <w:tc>
          <w:tcPr>
            <w:cnfStyle w:val="001000000000"/>
            <w:tcW w:w="3192" w:type="dxa"/>
          </w:tcPr>
          <w:p w:rsidR="00711C83" w:rsidRPr="009E186D" w:rsidRDefault="00711C83" w:rsidP="00AF0EF2">
            <w:pPr>
              <w:rPr>
                <w:rFonts w:ascii="Times New Roman" w:hAnsi="Times New Roman" w:cs="Times New Roman"/>
                <w:sz w:val="24"/>
                <w:szCs w:val="24"/>
              </w:rPr>
            </w:pPr>
            <w:r w:rsidRPr="009E186D">
              <w:rPr>
                <w:rFonts w:ascii="Times New Roman" w:hAnsi="Times New Roman" w:cs="Times New Roman"/>
                <w:sz w:val="24"/>
                <w:szCs w:val="24"/>
              </w:rPr>
              <w:t>Cervix canal</w:t>
            </w:r>
          </w:p>
        </w:tc>
        <w:tc>
          <w:tcPr>
            <w:tcW w:w="3192" w:type="dxa"/>
          </w:tcPr>
          <w:p w:rsidR="00711C83" w:rsidRPr="009E186D" w:rsidRDefault="00711C83" w:rsidP="00AF0EF2">
            <w:pPr>
              <w:cnfStyle w:val="000000100000"/>
              <w:rPr>
                <w:rFonts w:ascii="Times New Roman" w:hAnsi="Times New Roman" w:cs="Times New Roman"/>
                <w:sz w:val="24"/>
                <w:szCs w:val="24"/>
              </w:rPr>
            </w:pPr>
            <w:r>
              <w:rPr>
                <w:rFonts w:ascii="Times New Roman" w:hAnsi="Times New Roman" w:cs="Times New Roman"/>
                <w:sz w:val="24"/>
                <w:szCs w:val="24"/>
              </w:rPr>
              <w:t>64</w:t>
            </w:r>
          </w:p>
        </w:tc>
        <w:tc>
          <w:tcPr>
            <w:tcW w:w="2724" w:type="dxa"/>
          </w:tcPr>
          <w:p w:rsidR="00711C83" w:rsidRPr="009E186D" w:rsidRDefault="00711C83" w:rsidP="00AF0EF2">
            <w:pPr>
              <w:cnfStyle w:val="000000100000"/>
              <w:rPr>
                <w:rFonts w:ascii="Times New Roman" w:hAnsi="Times New Roman" w:cs="Times New Roman"/>
                <w:sz w:val="24"/>
                <w:szCs w:val="24"/>
              </w:rPr>
            </w:pPr>
            <w:r>
              <w:rPr>
                <w:rFonts w:ascii="Times New Roman" w:hAnsi="Times New Roman" w:cs="Times New Roman"/>
                <w:sz w:val="24"/>
                <w:szCs w:val="24"/>
              </w:rPr>
              <w:t>60</w:t>
            </w:r>
          </w:p>
        </w:tc>
      </w:tr>
      <w:tr w:rsidR="00711C83" w:rsidRPr="009E186D" w:rsidTr="00EE58C5">
        <w:trPr>
          <w:cnfStyle w:val="000000010000"/>
        </w:trPr>
        <w:tc>
          <w:tcPr>
            <w:cnfStyle w:val="001000000000"/>
            <w:tcW w:w="3192" w:type="dxa"/>
          </w:tcPr>
          <w:p w:rsidR="00711C83" w:rsidRPr="009E186D" w:rsidRDefault="00711C83" w:rsidP="00AF0EF2">
            <w:pPr>
              <w:rPr>
                <w:rFonts w:ascii="Times New Roman" w:hAnsi="Times New Roman" w:cs="Times New Roman"/>
                <w:sz w:val="24"/>
                <w:szCs w:val="24"/>
              </w:rPr>
            </w:pPr>
            <w:r w:rsidRPr="009E186D">
              <w:rPr>
                <w:rFonts w:ascii="Times New Roman" w:hAnsi="Times New Roman" w:cs="Times New Roman"/>
                <w:sz w:val="24"/>
                <w:szCs w:val="24"/>
              </w:rPr>
              <w:t>Uterus cavity</w:t>
            </w:r>
          </w:p>
        </w:tc>
        <w:tc>
          <w:tcPr>
            <w:tcW w:w="3192" w:type="dxa"/>
          </w:tcPr>
          <w:p w:rsidR="00711C83" w:rsidRPr="009E186D" w:rsidRDefault="00711C83" w:rsidP="00AF0EF2">
            <w:pPr>
              <w:cnfStyle w:val="000000010000"/>
              <w:rPr>
                <w:rFonts w:ascii="Times New Roman" w:hAnsi="Times New Roman" w:cs="Times New Roman"/>
                <w:sz w:val="24"/>
                <w:szCs w:val="24"/>
              </w:rPr>
            </w:pPr>
            <w:r>
              <w:rPr>
                <w:rFonts w:ascii="Times New Roman" w:hAnsi="Times New Roman" w:cs="Times New Roman"/>
                <w:sz w:val="24"/>
                <w:szCs w:val="24"/>
              </w:rPr>
              <w:t>35</w:t>
            </w:r>
          </w:p>
        </w:tc>
        <w:tc>
          <w:tcPr>
            <w:tcW w:w="2724" w:type="dxa"/>
          </w:tcPr>
          <w:p w:rsidR="00711C83" w:rsidRPr="009E186D" w:rsidRDefault="00711C83" w:rsidP="00AF0EF2">
            <w:pPr>
              <w:cnfStyle w:val="000000010000"/>
              <w:rPr>
                <w:rFonts w:ascii="Times New Roman" w:hAnsi="Times New Roman" w:cs="Times New Roman"/>
                <w:sz w:val="24"/>
                <w:szCs w:val="24"/>
              </w:rPr>
            </w:pPr>
            <w:r>
              <w:rPr>
                <w:rFonts w:ascii="Times New Roman" w:hAnsi="Times New Roman" w:cs="Times New Roman"/>
                <w:sz w:val="24"/>
                <w:szCs w:val="24"/>
              </w:rPr>
              <w:t>89</w:t>
            </w:r>
          </w:p>
        </w:tc>
      </w:tr>
      <w:tr w:rsidR="00711C83" w:rsidRPr="009E186D" w:rsidTr="00EE58C5">
        <w:trPr>
          <w:cnfStyle w:val="000000100000"/>
        </w:trPr>
        <w:tc>
          <w:tcPr>
            <w:cnfStyle w:val="001000000000"/>
            <w:tcW w:w="3192" w:type="dxa"/>
          </w:tcPr>
          <w:p w:rsidR="00711C83" w:rsidRPr="009E186D" w:rsidRDefault="00711C83" w:rsidP="00AF0EF2">
            <w:pPr>
              <w:rPr>
                <w:rFonts w:ascii="Times New Roman" w:hAnsi="Times New Roman" w:cs="Times New Roman"/>
                <w:sz w:val="24"/>
                <w:szCs w:val="24"/>
              </w:rPr>
            </w:pPr>
            <w:r w:rsidRPr="009E186D">
              <w:rPr>
                <w:rFonts w:ascii="Times New Roman" w:hAnsi="Times New Roman" w:cs="Times New Roman"/>
                <w:sz w:val="24"/>
                <w:szCs w:val="24"/>
              </w:rPr>
              <w:t>Fallopian Tubes</w:t>
            </w:r>
          </w:p>
        </w:tc>
        <w:tc>
          <w:tcPr>
            <w:tcW w:w="3192" w:type="dxa"/>
          </w:tcPr>
          <w:p w:rsidR="00711C83" w:rsidRPr="009E186D" w:rsidRDefault="00711C83" w:rsidP="00AF0EF2">
            <w:pPr>
              <w:cnfStyle w:val="000000100000"/>
              <w:rPr>
                <w:rFonts w:ascii="Times New Roman" w:hAnsi="Times New Roman" w:cs="Times New Roman"/>
                <w:sz w:val="24"/>
                <w:szCs w:val="24"/>
              </w:rPr>
            </w:pPr>
            <w:r w:rsidRPr="009E186D">
              <w:rPr>
                <w:rFonts w:ascii="Times New Roman" w:hAnsi="Times New Roman" w:cs="Times New Roman"/>
                <w:sz w:val="24"/>
                <w:szCs w:val="24"/>
              </w:rPr>
              <w:t>55</w:t>
            </w:r>
          </w:p>
        </w:tc>
        <w:tc>
          <w:tcPr>
            <w:tcW w:w="2724" w:type="dxa"/>
          </w:tcPr>
          <w:p w:rsidR="00711C83" w:rsidRPr="009E186D" w:rsidRDefault="00711C83" w:rsidP="00AF0EF2">
            <w:pPr>
              <w:cnfStyle w:val="000000100000"/>
              <w:rPr>
                <w:rFonts w:ascii="Times New Roman" w:hAnsi="Times New Roman" w:cs="Times New Roman"/>
                <w:sz w:val="24"/>
                <w:szCs w:val="24"/>
              </w:rPr>
            </w:pPr>
            <w:r w:rsidRPr="009E186D">
              <w:rPr>
                <w:rFonts w:ascii="Times New Roman" w:hAnsi="Times New Roman" w:cs="Times New Roman"/>
                <w:sz w:val="24"/>
                <w:szCs w:val="24"/>
              </w:rPr>
              <w:t>69</w:t>
            </w:r>
          </w:p>
        </w:tc>
      </w:tr>
    </w:tbl>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Pr="00AF0EF2" w:rsidRDefault="00AF0EF2" w:rsidP="00AF0EF2">
      <w:pPr>
        <w:rPr>
          <w:rFonts w:ascii="Times New Roman" w:hAnsi="Times New Roman" w:cs="Times New Roman"/>
          <w:b/>
          <w:sz w:val="24"/>
          <w:szCs w:val="24"/>
        </w:rPr>
      </w:pPr>
      <w:r>
        <w:rPr>
          <w:rFonts w:ascii="Times New Roman" w:hAnsi="Times New Roman" w:cs="Times New Roman"/>
          <w:b/>
          <w:sz w:val="24"/>
          <w:szCs w:val="24"/>
        </w:rPr>
        <w:t>Table IV</w:t>
      </w:r>
      <w:r w:rsidRPr="00916279">
        <w:rPr>
          <w:rFonts w:ascii="Times New Roman" w:hAnsi="Times New Roman" w:cs="Times New Roman"/>
          <w:b/>
          <w:sz w:val="24"/>
          <w:szCs w:val="24"/>
        </w:rPr>
        <w:t xml:space="preserve">: </w:t>
      </w:r>
      <w:r>
        <w:rPr>
          <w:rFonts w:ascii="Times New Roman" w:hAnsi="Times New Roman" w:cs="Times New Roman"/>
          <w:b/>
          <w:sz w:val="24"/>
          <w:szCs w:val="24"/>
        </w:rPr>
        <w:tab/>
      </w:r>
      <w:r w:rsidRPr="00916279">
        <w:rPr>
          <w:rFonts w:ascii="Times New Roman" w:hAnsi="Times New Roman" w:cs="Times New Roman"/>
          <w:b/>
          <w:sz w:val="24"/>
          <w:szCs w:val="24"/>
        </w:rPr>
        <w:t>Patterns of cervical, uterine and tubal findings</w:t>
      </w:r>
    </w:p>
    <w:tbl>
      <w:tblPr>
        <w:tblStyle w:val="LightGrid-Accent1"/>
        <w:tblW w:w="9931" w:type="dxa"/>
        <w:tblLayout w:type="fixed"/>
        <w:tblLook w:val="04A0"/>
      </w:tblPr>
      <w:tblGrid>
        <w:gridCol w:w="1080"/>
        <w:gridCol w:w="1620"/>
        <w:gridCol w:w="1260"/>
        <w:gridCol w:w="1620"/>
        <w:gridCol w:w="1260"/>
        <w:gridCol w:w="1905"/>
        <w:gridCol w:w="1186"/>
      </w:tblGrid>
      <w:tr w:rsidR="00711C83" w:rsidTr="00EE58C5">
        <w:trPr>
          <w:cnfStyle w:val="100000000000"/>
        </w:trPr>
        <w:tc>
          <w:tcPr>
            <w:cnfStyle w:val="001000000000"/>
            <w:tcW w:w="1080" w:type="dxa"/>
            <w:vMerge w:val="restart"/>
          </w:tcPr>
          <w:p w:rsidR="00711C83" w:rsidRDefault="00711C83" w:rsidP="00AF0EF2">
            <w:r>
              <w:lastRenderedPageBreak/>
              <w:t>Sections</w:t>
            </w:r>
          </w:p>
        </w:tc>
        <w:tc>
          <w:tcPr>
            <w:tcW w:w="8851" w:type="dxa"/>
            <w:gridSpan w:val="6"/>
          </w:tcPr>
          <w:p w:rsidR="00711C83" w:rsidRPr="00DB3B6C" w:rsidRDefault="00711C83" w:rsidP="00AF0EF2">
            <w:pPr>
              <w:cnfStyle w:val="100000000000"/>
              <w:rPr>
                <w:b w:val="0"/>
              </w:rPr>
            </w:pPr>
            <w:r w:rsidRPr="00DB3B6C">
              <w:t>Investigated Sections</w:t>
            </w:r>
          </w:p>
        </w:tc>
      </w:tr>
      <w:tr w:rsidR="00711C83" w:rsidTr="00EE58C5">
        <w:trPr>
          <w:cnfStyle w:val="000000100000"/>
        </w:trPr>
        <w:tc>
          <w:tcPr>
            <w:cnfStyle w:val="001000000000"/>
            <w:tcW w:w="1080" w:type="dxa"/>
            <w:vMerge/>
          </w:tcPr>
          <w:p w:rsidR="00711C83" w:rsidRDefault="00711C83" w:rsidP="00AF0EF2"/>
        </w:tc>
        <w:tc>
          <w:tcPr>
            <w:tcW w:w="2880" w:type="dxa"/>
            <w:gridSpan w:val="2"/>
          </w:tcPr>
          <w:p w:rsidR="00711C83" w:rsidRPr="00DB3B6C" w:rsidRDefault="00711C83" w:rsidP="00AF0EF2">
            <w:pPr>
              <w:cnfStyle w:val="000000100000"/>
              <w:rPr>
                <w:b/>
              </w:rPr>
            </w:pPr>
            <w:r w:rsidRPr="00DB3B6C">
              <w:rPr>
                <w:b/>
              </w:rPr>
              <w:t>Cervix</w:t>
            </w:r>
          </w:p>
        </w:tc>
        <w:tc>
          <w:tcPr>
            <w:tcW w:w="2880" w:type="dxa"/>
            <w:gridSpan w:val="2"/>
          </w:tcPr>
          <w:p w:rsidR="00711C83" w:rsidRPr="00DB3B6C" w:rsidRDefault="00711C83" w:rsidP="00AF0EF2">
            <w:pPr>
              <w:cnfStyle w:val="000000100000"/>
              <w:rPr>
                <w:b/>
              </w:rPr>
            </w:pPr>
            <w:r w:rsidRPr="00DB3B6C">
              <w:rPr>
                <w:b/>
              </w:rPr>
              <w:t>Uterus</w:t>
            </w:r>
          </w:p>
        </w:tc>
        <w:tc>
          <w:tcPr>
            <w:tcW w:w="3091" w:type="dxa"/>
            <w:gridSpan w:val="2"/>
          </w:tcPr>
          <w:p w:rsidR="00711C83" w:rsidRPr="00DB3B6C" w:rsidRDefault="00711C83" w:rsidP="00AF0EF2">
            <w:pPr>
              <w:cnfStyle w:val="000000100000"/>
              <w:rPr>
                <w:b/>
              </w:rPr>
            </w:pPr>
            <w:r w:rsidRPr="00DB3B6C">
              <w:rPr>
                <w:b/>
              </w:rPr>
              <w:t>Tubes</w:t>
            </w:r>
          </w:p>
        </w:tc>
      </w:tr>
      <w:tr w:rsidR="00711C83" w:rsidTr="00EE58C5">
        <w:trPr>
          <w:cnfStyle w:val="000000010000"/>
        </w:trPr>
        <w:tc>
          <w:tcPr>
            <w:cnfStyle w:val="001000000000"/>
            <w:tcW w:w="1080" w:type="dxa"/>
            <w:vMerge w:val="restart"/>
          </w:tcPr>
          <w:p w:rsidR="00711C83" w:rsidRPr="00DB3B6C" w:rsidRDefault="00711C83" w:rsidP="00AF0EF2">
            <w:pPr>
              <w:rPr>
                <w:b w:val="0"/>
              </w:rPr>
            </w:pPr>
            <w:r w:rsidRPr="00DB3B6C">
              <w:t>Type and Frequency of findings</w:t>
            </w:r>
          </w:p>
        </w:tc>
        <w:tc>
          <w:tcPr>
            <w:tcW w:w="1620" w:type="dxa"/>
          </w:tcPr>
          <w:p w:rsidR="00711C83" w:rsidRDefault="00711C83" w:rsidP="00AF0EF2">
            <w:pPr>
              <w:cnfStyle w:val="000000010000"/>
            </w:pPr>
            <w:r>
              <w:t>Findings</w:t>
            </w:r>
          </w:p>
        </w:tc>
        <w:tc>
          <w:tcPr>
            <w:tcW w:w="1260" w:type="dxa"/>
          </w:tcPr>
          <w:p w:rsidR="00711C83" w:rsidRDefault="00711C83" w:rsidP="00AF0EF2">
            <w:pPr>
              <w:cnfStyle w:val="000000010000"/>
            </w:pPr>
            <w:r>
              <w:t>Frequency (%)</w:t>
            </w:r>
          </w:p>
        </w:tc>
        <w:tc>
          <w:tcPr>
            <w:tcW w:w="1620" w:type="dxa"/>
          </w:tcPr>
          <w:p w:rsidR="00711C83" w:rsidRDefault="00711C83" w:rsidP="00AF0EF2">
            <w:pPr>
              <w:cnfStyle w:val="000000010000"/>
            </w:pPr>
            <w:r>
              <w:t xml:space="preserve">Findings </w:t>
            </w:r>
          </w:p>
        </w:tc>
        <w:tc>
          <w:tcPr>
            <w:tcW w:w="1260" w:type="dxa"/>
          </w:tcPr>
          <w:p w:rsidR="00711C83" w:rsidRDefault="00711C83" w:rsidP="00AF0EF2">
            <w:pPr>
              <w:cnfStyle w:val="000000010000"/>
            </w:pPr>
            <w:r>
              <w:t>Frequency (%)</w:t>
            </w:r>
          </w:p>
        </w:tc>
        <w:tc>
          <w:tcPr>
            <w:tcW w:w="1905" w:type="dxa"/>
          </w:tcPr>
          <w:p w:rsidR="00711C83" w:rsidRDefault="00711C83" w:rsidP="00AF0EF2">
            <w:pPr>
              <w:cnfStyle w:val="000000010000"/>
            </w:pPr>
            <w:r>
              <w:t>Findings</w:t>
            </w:r>
          </w:p>
        </w:tc>
        <w:tc>
          <w:tcPr>
            <w:tcW w:w="1186" w:type="dxa"/>
          </w:tcPr>
          <w:p w:rsidR="00711C83" w:rsidRDefault="00711C83" w:rsidP="00AF0EF2">
            <w:pPr>
              <w:cnfStyle w:val="000000010000"/>
            </w:pPr>
            <w:r>
              <w:t>Frequency (%)</w:t>
            </w:r>
          </w:p>
        </w:tc>
      </w:tr>
      <w:tr w:rsidR="00711C83" w:rsidTr="00EE58C5">
        <w:trPr>
          <w:cnfStyle w:val="000000100000"/>
          <w:trHeight w:val="98"/>
        </w:trPr>
        <w:tc>
          <w:tcPr>
            <w:cnfStyle w:val="001000000000"/>
            <w:tcW w:w="1080" w:type="dxa"/>
            <w:vMerge/>
          </w:tcPr>
          <w:p w:rsidR="00711C83" w:rsidRDefault="00711C83" w:rsidP="00AF0EF2"/>
        </w:tc>
        <w:tc>
          <w:tcPr>
            <w:tcW w:w="1620" w:type="dxa"/>
          </w:tcPr>
          <w:p w:rsidR="00711C83" w:rsidRDefault="00711C83" w:rsidP="00AF0EF2">
            <w:pPr>
              <w:cnfStyle w:val="000000100000"/>
            </w:pPr>
            <w:r>
              <w:t>Cervicitis</w:t>
            </w:r>
          </w:p>
        </w:tc>
        <w:tc>
          <w:tcPr>
            <w:tcW w:w="1260" w:type="dxa"/>
          </w:tcPr>
          <w:p w:rsidR="00711C83" w:rsidRDefault="00711C83" w:rsidP="00AF0EF2">
            <w:pPr>
              <w:cnfStyle w:val="000000100000"/>
            </w:pPr>
            <w:r>
              <w:t>15 (12.1)</w:t>
            </w:r>
          </w:p>
        </w:tc>
        <w:tc>
          <w:tcPr>
            <w:tcW w:w="1620" w:type="dxa"/>
          </w:tcPr>
          <w:p w:rsidR="00711C83" w:rsidRDefault="00711C83" w:rsidP="00AF0EF2">
            <w:pPr>
              <w:cnfStyle w:val="000000100000"/>
            </w:pPr>
            <w:r>
              <w:t>Fibrosis/</w:t>
            </w:r>
          </w:p>
          <w:p w:rsidR="00711C83" w:rsidRDefault="00711C83" w:rsidP="00AF0EF2">
            <w:pPr>
              <w:cnfStyle w:val="000000100000"/>
            </w:pPr>
            <w:r>
              <w:t>adhesion</w:t>
            </w:r>
          </w:p>
        </w:tc>
        <w:tc>
          <w:tcPr>
            <w:tcW w:w="1260" w:type="dxa"/>
          </w:tcPr>
          <w:p w:rsidR="00711C83" w:rsidRDefault="00711C83" w:rsidP="00AF0EF2">
            <w:pPr>
              <w:cnfStyle w:val="000000100000"/>
            </w:pPr>
            <w:r>
              <w:t>14(11.3)</w:t>
            </w:r>
          </w:p>
        </w:tc>
        <w:tc>
          <w:tcPr>
            <w:tcW w:w="1905" w:type="dxa"/>
          </w:tcPr>
          <w:p w:rsidR="00711C83" w:rsidRDefault="00711C83" w:rsidP="00AF0EF2">
            <w:pPr>
              <w:cnfStyle w:val="000000100000"/>
            </w:pPr>
            <w:r>
              <w:t>Unilateral blocked</w:t>
            </w:r>
          </w:p>
        </w:tc>
        <w:tc>
          <w:tcPr>
            <w:tcW w:w="1186" w:type="dxa"/>
          </w:tcPr>
          <w:p w:rsidR="00711C83" w:rsidRDefault="00711C83" w:rsidP="00AF0EF2">
            <w:pPr>
              <w:cnfStyle w:val="000000100000"/>
            </w:pPr>
            <w:r>
              <w:t>16 (13.0)</w:t>
            </w:r>
          </w:p>
        </w:tc>
      </w:tr>
      <w:tr w:rsidR="00711C83" w:rsidTr="00EE58C5">
        <w:trPr>
          <w:cnfStyle w:val="000000010000"/>
        </w:trPr>
        <w:tc>
          <w:tcPr>
            <w:cnfStyle w:val="001000000000"/>
            <w:tcW w:w="1080" w:type="dxa"/>
            <w:vMerge/>
          </w:tcPr>
          <w:p w:rsidR="00711C83" w:rsidRDefault="00711C83" w:rsidP="00AF0EF2"/>
        </w:tc>
        <w:tc>
          <w:tcPr>
            <w:tcW w:w="1620" w:type="dxa"/>
          </w:tcPr>
          <w:p w:rsidR="00711C83" w:rsidRDefault="00711C83" w:rsidP="00AF0EF2">
            <w:pPr>
              <w:cnfStyle w:val="000000010000"/>
            </w:pPr>
            <w:r>
              <w:t>Fibroids</w:t>
            </w:r>
          </w:p>
        </w:tc>
        <w:tc>
          <w:tcPr>
            <w:tcW w:w="1260" w:type="dxa"/>
          </w:tcPr>
          <w:p w:rsidR="00711C83" w:rsidRDefault="00711C83" w:rsidP="00AF0EF2">
            <w:pPr>
              <w:cnfStyle w:val="000000010000"/>
            </w:pPr>
            <w:r>
              <w:t>13 (10.5)</w:t>
            </w:r>
          </w:p>
        </w:tc>
        <w:tc>
          <w:tcPr>
            <w:tcW w:w="1620" w:type="dxa"/>
          </w:tcPr>
          <w:p w:rsidR="00711C83" w:rsidRDefault="00711C83" w:rsidP="00AF0EF2">
            <w:pPr>
              <w:cnfStyle w:val="000000010000"/>
            </w:pPr>
            <w:r>
              <w:t>Fibroid</w:t>
            </w:r>
          </w:p>
        </w:tc>
        <w:tc>
          <w:tcPr>
            <w:tcW w:w="1260" w:type="dxa"/>
          </w:tcPr>
          <w:p w:rsidR="00711C83" w:rsidRDefault="00711C83" w:rsidP="00AF0EF2">
            <w:pPr>
              <w:cnfStyle w:val="000000010000"/>
            </w:pPr>
            <w:r>
              <w:t>73 (58.9)</w:t>
            </w:r>
          </w:p>
        </w:tc>
        <w:tc>
          <w:tcPr>
            <w:tcW w:w="1905" w:type="dxa"/>
          </w:tcPr>
          <w:p w:rsidR="00711C83" w:rsidRDefault="00711C83" w:rsidP="00AF0EF2">
            <w:pPr>
              <w:cnfStyle w:val="000000010000"/>
            </w:pPr>
            <w:r>
              <w:t>Bilateral blocked</w:t>
            </w:r>
          </w:p>
        </w:tc>
        <w:tc>
          <w:tcPr>
            <w:tcW w:w="1186" w:type="dxa"/>
          </w:tcPr>
          <w:p w:rsidR="00711C83" w:rsidRDefault="00711C83" w:rsidP="00AF0EF2">
            <w:pPr>
              <w:cnfStyle w:val="000000010000"/>
            </w:pPr>
            <w:r>
              <w:t>22 (17.7)</w:t>
            </w:r>
          </w:p>
        </w:tc>
      </w:tr>
      <w:tr w:rsidR="00711C83" w:rsidTr="00EE58C5">
        <w:trPr>
          <w:cnfStyle w:val="000000100000"/>
        </w:trPr>
        <w:tc>
          <w:tcPr>
            <w:cnfStyle w:val="001000000000"/>
            <w:tcW w:w="1080" w:type="dxa"/>
            <w:vMerge/>
          </w:tcPr>
          <w:p w:rsidR="00711C83" w:rsidRDefault="00711C83" w:rsidP="00AF0EF2"/>
        </w:tc>
        <w:tc>
          <w:tcPr>
            <w:tcW w:w="1620" w:type="dxa"/>
          </w:tcPr>
          <w:p w:rsidR="00711C83" w:rsidRDefault="00711C83" w:rsidP="00AF0EF2">
            <w:pPr>
              <w:cnfStyle w:val="000000100000"/>
            </w:pPr>
            <w:r>
              <w:t>Fibrosis/</w:t>
            </w:r>
          </w:p>
          <w:p w:rsidR="00711C83" w:rsidRDefault="00711C83" w:rsidP="00AF0EF2">
            <w:pPr>
              <w:cnfStyle w:val="000000100000"/>
            </w:pPr>
            <w:r>
              <w:t>stenosis</w:t>
            </w:r>
          </w:p>
        </w:tc>
        <w:tc>
          <w:tcPr>
            <w:tcW w:w="1260" w:type="dxa"/>
          </w:tcPr>
          <w:p w:rsidR="00711C83" w:rsidRDefault="00711C83" w:rsidP="00AF0EF2">
            <w:pPr>
              <w:cnfStyle w:val="000000100000"/>
            </w:pPr>
            <w:r>
              <w:t>36 (29.0)</w:t>
            </w:r>
          </w:p>
        </w:tc>
        <w:tc>
          <w:tcPr>
            <w:tcW w:w="1620" w:type="dxa"/>
          </w:tcPr>
          <w:p w:rsidR="00711C83" w:rsidRDefault="00711C83" w:rsidP="00AF0EF2">
            <w:pPr>
              <w:cnfStyle w:val="000000100000"/>
            </w:pPr>
            <w:r>
              <w:t>Poor differentiation</w:t>
            </w:r>
          </w:p>
        </w:tc>
        <w:tc>
          <w:tcPr>
            <w:tcW w:w="1260" w:type="dxa"/>
          </w:tcPr>
          <w:p w:rsidR="00711C83" w:rsidRDefault="00711C83" w:rsidP="00AF0EF2">
            <w:pPr>
              <w:cnfStyle w:val="000000100000"/>
            </w:pPr>
            <w:r>
              <w:t>1 (0.8)</w:t>
            </w:r>
          </w:p>
        </w:tc>
        <w:tc>
          <w:tcPr>
            <w:tcW w:w="1905" w:type="dxa"/>
          </w:tcPr>
          <w:p w:rsidR="00711C83" w:rsidRDefault="00711C83" w:rsidP="00AF0EF2">
            <w:pPr>
              <w:cnfStyle w:val="000000100000"/>
            </w:pPr>
            <w:r>
              <w:t>Unilateral beading</w:t>
            </w:r>
          </w:p>
        </w:tc>
        <w:tc>
          <w:tcPr>
            <w:tcW w:w="1186" w:type="dxa"/>
          </w:tcPr>
          <w:p w:rsidR="00711C83" w:rsidRDefault="00711C83" w:rsidP="00AF0EF2">
            <w:pPr>
              <w:cnfStyle w:val="000000100000"/>
            </w:pPr>
            <w:r>
              <w:t>1 (0.8)</w:t>
            </w:r>
          </w:p>
        </w:tc>
      </w:tr>
      <w:tr w:rsidR="00711C83" w:rsidTr="00EE58C5">
        <w:trPr>
          <w:cnfStyle w:val="000000010000"/>
        </w:trPr>
        <w:tc>
          <w:tcPr>
            <w:cnfStyle w:val="001000000000"/>
            <w:tcW w:w="1080" w:type="dxa"/>
            <w:vMerge/>
          </w:tcPr>
          <w:p w:rsidR="00711C83" w:rsidRDefault="00711C83" w:rsidP="00AF0EF2"/>
        </w:tc>
        <w:tc>
          <w:tcPr>
            <w:tcW w:w="1620" w:type="dxa"/>
          </w:tcPr>
          <w:p w:rsidR="00711C83" w:rsidRDefault="00711C83" w:rsidP="00AF0EF2">
            <w:pPr>
              <w:cnfStyle w:val="000000010000"/>
            </w:pPr>
            <w:r>
              <w:t>Incompetence</w:t>
            </w:r>
          </w:p>
        </w:tc>
        <w:tc>
          <w:tcPr>
            <w:tcW w:w="1260" w:type="dxa"/>
          </w:tcPr>
          <w:p w:rsidR="00711C83" w:rsidRDefault="00711C83" w:rsidP="00AF0EF2">
            <w:pPr>
              <w:cnfStyle w:val="000000010000"/>
            </w:pPr>
            <w:r>
              <w:t>1 (0.8)</w:t>
            </w:r>
          </w:p>
        </w:tc>
        <w:tc>
          <w:tcPr>
            <w:tcW w:w="1620" w:type="dxa"/>
          </w:tcPr>
          <w:p w:rsidR="00711C83" w:rsidRDefault="00711C83" w:rsidP="00AF0EF2">
            <w:pPr>
              <w:cnfStyle w:val="000000010000"/>
            </w:pPr>
            <w:r>
              <w:t>Congenital</w:t>
            </w:r>
          </w:p>
        </w:tc>
        <w:tc>
          <w:tcPr>
            <w:tcW w:w="1260" w:type="dxa"/>
          </w:tcPr>
          <w:p w:rsidR="00711C83" w:rsidRDefault="00711C83" w:rsidP="00AF0EF2">
            <w:pPr>
              <w:cnfStyle w:val="000000010000"/>
            </w:pPr>
            <w:r>
              <w:t>1 (0.8)</w:t>
            </w:r>
          </w:p>
        </w:tc>
        <w:tc>
          <w:tcPr>
            <w:tcW w:w="1905" w:type="dxa"/>
          </w:tcPr>
          <w:p w:rsidR="00711C83" w:rsidRDefault="00711C83" w:rsidP="00AF0EF2">
            <w:pPr>
              <w:cnfStyle w:val="000000010000"/>
            </w:pPr>
            <w:r>
              <w:t>Bilateral beading</w:t>
            </w:r>
          </w:p>
        </w:tc>
        <w:tc>
          <w:tcPr>
            <w:tcW w:w="1186" w:type="dxa"/>
          </w:tcPr>
          <w:p w:rsidR="00711C83" w:rsidRDefault="00711C83" w:rsidP="00AF0EF2">
            <w:pPr>
              <w:cnfStyle w:val="000000010000"/>
            </w:pPr>
            <w:r>
              <w:t>3 (2.4)</w:t>
            </w:r>
          </w:p>
        </w:tc>
      </w:tr>
      <w:tr w:rsidR="00711C83" w:rsidTr="00EE58C5">
        <w:trPr>
          <w:cnfStyle w:val="000000100000"/>
        </w:trPr>
        <w:tc>
          <w:tcPr>
            <w:cnfStyle w:val="001000000000"/>
            <w:tcW w:w="1080" w:type="dxa"/>
            <w:vMerge/>
          </w:tcPr>
          <w:p w:rsidR="00711C83" w:rsidRDefault="00711C83" w:rsidP="00AF0EF2"/>
        </w:tc>
        <w:tc>
          <w:tcPr>
            <w:tcW w:w="1620" w:type="dxa"/>
          </w:tcPr>
          <w:p w:rsidR="00711C83" w:rsidRDefault="00711C83" w:rsidP="00AF0EF2">
            <w:pPr>
              <w:cnfStyle w:val="000000100000"/>
            </w:pPr>
            <w:r>
              <w:t>Poor differentiation</w:t>
            </w:r>
          </w:p>
        </w:tc>
        <w:tc>
          <w:tcPr>
            <w:tcW w:w="1260" w:type="dxa"/>
          </w:tcPr>
          <w:p w:rsidR="00711C83" w:rsidRDefault="00711C83" w:rsidP="00AF0EF2">
            <w:pPr>
              <w:cnfStyle w:val="000000100000"/>
            </w:pPr>
            <w:r>
              <w:t>1 (0.8)</w:t>
            </w:r>
          </w:p>
        </w:tc>
        <w:tc>
          <w:tcPr>
            <w:tcW w:w="1620" w:type="dxa"/>
          </w:tcPr>
          <w:p w:rsidR="00711C83" w:rsidRDefault="00711C83" w:rsidP="00AF0EF2">
            <w:pPr>
              <w:cnfStyle w:val="000000100000"/>
            </w:pPr>
          </w:p>
        </w:tc>
        <w:tc>
          <w:tcPr>
            <w:tcW w:w="1260" w:type="dxa"/>
          </w:tcPr>
          <w:p w:rsidR="00711C83" w:rsidRDefault="00711C83" w:rsidP="00AF0EF2">
            <w:pPr>
              <w:cnfStyle w:val="000000100000"/>
            </w:pPr>
          </w:p>
        </w:tc>
        <w:tc>
          <w:tcPr>
            <w:tcW w:w="1905" w:type="dxa"/>
          </w:tcPr>
          <w:p w:rsidR="00711C83" w:rsidRDefault="00711C83" w:rsidP="00AF0EF2">
            <w:pPr>
              <w:cnfStyle w:val="000000100000"/>
            </w:pPr>
            <w:r>
              <w:t xml:space="preserve">Unilateral </w:t>
            </w:r>
            <w:proofErr w:type="spellStart"/>
            <w:r>
              <w:t>hydrosalpinx</w:t>
            </w:r>
            <w:proofErr w:type="spellEnd"/>
          </w:p>
        </w:tc>
        <w:tc>
          <w:tcPr>
            <w:tcW w:w="1186" w:type="dxa"/>
          </w:tcPr>
          <w:p w:rsidR="00711C83" w:rsidRDefault="00711C83" w:rsidP="00AF0EF2">
            <w:pPr>
              <w:cnfStyle w:val="000000100000"/>
            </w:pPr>
            <w:r>
              <w:t>8 (6.5)</w:t>
            </w:r>
          </w:p>
        </w:tc>
      </w:tr>
      <w:tr w:rsidR="00711C83" w:rsidTr="00EE58C5">
        <w:trPr>
          <w:cnfStyle w:val="000000010000"/>
        </w:trPr>
        <w:tc>
          <w:tcPr>
            <w:cnfStyle w:val="001000000000"/>
            <w:tcW w:w="1080" w:type="dxa"/>
            <w:vMerge/>
          </w:tcPr>
          <w:p w:rsidR="00711C83" w:rsidRDefault="00711C83" w:rsidP="00AF0EF2"/>
        </w:tc>
        <w:tc>
          <w:tcPr>
            <w:tcW w:w="1620" w:type="dxa"/>
          </w:tcPr>
          <w:p w:rsidR="00711C83" w:rsidRDefault="00711C83" w:rsidP="00AF0EF2">
            <w:pPr>
              <w:cnfStyle w:val="000000010000"/>
            </w:pPr>
          </w:p>
        </w:tc>
        <w:tc>
          <w:tcPr>
            <w:tcW w:w="1260" w:type="dxa"/>
          </w:tcPr>
          <w:p w:rsidR="00711C83" w:rsidRDefault="00711C83" w:rsidP="00AF0EF2">
            <w:pPr>
              <w:cnfStyle w:val="000000010000"/>
            </w:pPr>
          </w:p>
        </w:tc>
        <w:tc>
          <w:tcPr>
            <w:tcW w:w="1620" w:type="dxa"/>
          </w:tcPr>
          <w:p w:rsidR="00711C83" w:rsidRDefault="00711C83" w:rsidP="00AF0EF2">
            <w:pPr>
              <w:cnfStyle w:val="000000010000"/>
            </w:pPr>
          </w:p>
        </w:tc>
        <w:tc>
          <w:tcPr>
            <w:tcW w:w="1260" w:type="dxa"/>
          </w:tcPr>
          <w:p w:rsidR="00711C83" w:rsidRDefault="00711C83" w:rsidP="00AF0EF2">
            <w:pPr>
              <w:cnfStyle w:val="000000010000"/>
            </w:pPr>
          </w:p>
        </w:tc>
        <w:tc>
          <w:tcPr>
            <w:tcW w:w="1905" w:type="dxa"/>
          </w:tcPr>
          <w:p w:rsidR="00711C83" w:rsidRDefault="00711C83" w:rsidP="00AF0EF2">
            <w:pPr>
              <w:cnfStyle w:val="000000010000"/>
            </w:pPr>
            <w:r>
              <w:t xml:space="preserve">Bilateral </w:t>
            </w:r>
            <w:proofErr w:type="spellStart"/>
            <w:r>
              <w:t>hydrosalpinx</w:t>
            </w:r>
            <w:proofErr w:type="spellEnd"/>
          </w:p>
        </w:tc>
        <w:tc>
          <w:tcPr>
            <w:tcW w:w="1186" w:type="dxa"/>
          </w:tcPr>
          <w:p w:rsidR="00711C83" w:rsidRDefault="00711C83" w:rsidP="00AF0EF2">
            <w:pPr>
              <w:cnfStyle w:val="000000010000"/>
            </w:pPr>
            <w:r>
              <w:t>6 (4.8)</w:t>
            </w:r>
          </w:p>
        </w:tc>
      </w:tr>
      <w:tr w:rsidR="00711C83" w:rsidTr="00EE58C5">
        <w:trPr>
          <w:cnfStyle w:val="000000100000"/>
        </w:trPr>
        <w:tc>
          <w:tcPr>
            <w:cnfStyle w:val="001000000000"/>
            <w:tcW w:w="1080" w:type="dxa"/>
            <w:vMerge/>
          </w:tcPr>
          <w:p w:rsidR="00711C83" w:rsidRDefault="00711C83" w:rsidP="00AF0EF2"/>
        </w:tc>
        <w:tc>
          <w:tcPr>
            <w:tcW w:w="1620" w:type="dxa"/>
          </w:tcPr>
          <w:p w:rsidR="00711C83" w:rsidRDefault="00711C83" w:rsidP="00AF0EF2">
            <w:pPr>
              <w:cnfStyle w:val="000000100000"/>
            </w:pPr>
          </w:p>
        </w:tc>
        <w:tc>
          <w:tcPr>
            <w:tcW w:w="1260" w:type="dxa"/>
          </w:tcPr>
          <w:p w:rsidR="00711C83" w:rsidRDefault="00711C83" w:rsidP="00AF0EF2">
            <w:pPr>
              <w:cnfStyle w:val="000000100000"/>
            </w:pPr>
          </w:p>
        </w:tc>
        <w:tc>
          <w:tcPr>
            <w:tcW w:w="1620" w:type="dxa"/>
          </w:tcPr>
          <w:p w:rsidR="00711C83" w:rsidRDefault="00711C83" w:rsidP="00AF0EF2">
            <w:pPr>
              <w:cnfStyle w:val="000000100000"/>
            </w:pPr>
          </w:p>
        </w:tc>
        <w:tc>
          <w:tcPr>
            <w:tcW w:w="1260" w:type="dxa"/>
          </w:tcPr>
          <w:p w:rsidR="00711C83" w:rsidRDefault="00711C83" w:rsidP="00AF0EF2">
            <w:pPr>
              <w:cnfStyle w:val="000000100000"/>
            </w:pPr>
          </w:p>
        </w:tc>
        <w:tc>
          <w:tcPr>
            <w:tcW w:w="1905" w:type="dxa"/>
          </w:tcPr>
          <w:p w:rsidR="00711C83" w:rsidRDefault="00711C83" w:rsidP="00AF0EF2">
            <w:pPr>
              <w:cnfStyle w:val="000000100000"/>
            </w:pPr>
            <w:r>
              <w:t xml:space="preserve">Combined </w:t>
            </w:r>
            <w:proofErr w:type="spellStart"/>
            <w:r>
              <w:t>hydrosalpinx</w:t>
            </w:r>
            <w:proofErr w:type="spellEnd"/>
            <w:r>
              <w:t>/blocked</w:t>
            </w:r>
          </w:p>
        </w:tc>
        <w:tc>
          <w:tcPr>
            <w:tcW w:w="1186" w:type="dxa"/>
          </w:tcPr>
          <w:p w:rsidR="00711C83" w:rsidRDefault="00711C83" w:rsidP="00AF0EF2">
            <w:pPr>
              <w:cnfStyle w:val="000000100000"/>
            </w:pPr>
            <w:r>
              <w:t>2 (1.6)</w:t>
            </w:r>
          </w:p>
        </w:tc>
      </w:tr>
      <w:tr w:rsidR="00711C83" w:rsidTr="00EE58C5">
        <w:trPr>
          <w:cnfStyle w:val="000000010000"/>
        </w:trPr>
        <w:tc>
          <w:tcPr>
            <w:cnfStyle w:val="001000000000"/>
            <w:tcW w:w="1080" w:type="dxa"/>
            <w:vMerge/>
          </w:tcPr>
          <w:p w:rsidR="00711C83" w:rsidRDefault="00711C83" w:rsidP="00AF0EF2"/>
        </w:tc>
        <w:tc>
          <w:tcPr>
            <w:tcW w:w="1620" w:type="dxa"/>
          </w:tcPr>
          <w:p w:rsidR="00711C83" w:rsidRDefault="00711C83" w:rsidP="00AF0EF2">
            <w:pPr>
              <w:cnfStyle w:val="000000010000"/>
            </w:pPr>
          </w:p>
        </w:tc>
        <w:tc>
          <w:tcPr>
            <w:tcW w:w="1260" w:type="dxa"/>
          </w:tcPr>
          <w:p w:rsidR="00711C83" w:rsidRDefault="00711C83" w:rsidP="00AF0EF2">
            <w:pPr>
              <w:cnfStyle w:val="000000010000"/>
            </w:pPr>
          </w:p>
        </w:tc>
        <w:tc>
          <w:tcPr>
            <w:tcW w:w="1620" w:type="dxa"/>
          </w:tcPr>
          <w:p w:rsidR="00711C83" w:rsidRDefault="00711C83" w:rsidP="00AF0EF2">
            <w:pPr>
              <w:cnfStyle w:val="000000010000"/>
            </w:pPr>
          </w:p>
        </w:tc>
        <w:tc>
          <w:tcPr>
            <w:tcW w:w="1260" w:type="dxa"/>
          </w:tcPr>
          <w:p w:rsidR="00711C83" w:rsidRDefault="00711C83" w:rsidP="00AF0EF2">
            <w:pPr>
              <w:cnfStyle w:val="000000010000"/>
            </w:pPr>
          </w:p>
        </w:tc>
        <w:tc>
          <w:tcPr>
            <w:tcW w:w="1905" w:type="dxa"/>
          </w:tcPr>
          <w:p w:rsidR="00711C83" w:rsidRDefault="00711C83" w:rsidP="00AF0EF2">
            <w:pPr>
              <w:cnfStyle w:val="000000010000"/>
            </w:pPr>
            <w:r>
              <w:t xml:space="preserve">Tubes not </w:t>
            </w:r>
            <w:proofErr w:type="spellStart"/>
            <w:r>
              <w:t>outlinend</w:t>
            </w:r>
            <w:proofErr w:type="spellEnd"/>
          </w:p>
        </w:tc>
        <w:tc>
          <w:tcPr>
            <w:tcW w:w="1186" w:type="dxa"/>
          </w:tcPr>
          <w:p w:rsidR="00711C83" w:rsidRDefault="00711C83" w:rsidP="00AF0EF2">
            <w:pPr>
              <w:cnfStyle w:val="000000010000"/>
            </w:pPr>
            <w:r>
              <w:t>9 (7.3)</w:t>
            </w:r>
          </w:p>
        </w:tc>
      </w:tr>
      <w:tr w:rsidR="00711C83" w:rsidTr="00EE58C5">
        <w:trPr>
          <w:cnfStyle w:val="000000100000"/>
        </w:trPr>
        <w:tc>
          <w:tcPr>
            <w:cnfStyle w:val="001000000000"/>
            <w:tcW w:w="1080" w:type="dxa"/>
            <w:vMerge/>
          </w:tcPr>
          <w:p w:rsidR="00711C83" w:rsidRDefault="00711C83" w:rsidP="00AF0EF2"/>
        </w:tc>
        <w:tc>
          <w:tcPr>
            <w:tcW w:w="1620" w:type="dxa"/>
          </w:tcPr>
          <w:p w:rsidR="00711C83" w:rsidRDefault="00711C83" w:rsidP="00AF0EF2">
            <w:pPr>
              <w:cnfStyle w:val="000000100000"/>
            </w:pPr>
            <w:r>
              <w:t>Cause not found</w:t>
            </w:r>
          </w:p>
        </w:tc>
        <w:tc>
          <w:tcPr>
            <w:tcW w:w="1260" w:type="dxa"/>
          </w:tcPr>
          <w:p w:rsidR="00711C83" w:rsidRDefault="00711C83" w:rsidP="00AF0EF2">
            <w:pPr>
              <w:cnfStyle w:val="000000100000"/>
            </w:pPr>
            <w:r>
              <w:t>58 (46.8)</w:t>
            </w:r>
          </w:p>
        </w:tc>
        <w:tc>
          <w:tcPr>
            <w:tcW w:w="1620" w:type="dxa"/>
          </w:tcPr>
          <w:p w:rsidR="00711C83" w:rsidRDefault="00711C83" w:rsidP="00AF0EF2">
            <w:pPr>
              <w:cnfStyle w:val="000000100000"/>
            </w:pPr>
            <w:r>
              <w:t>Cause not found</w:t>
            </w:r>
          </w:p>
        </w:tc>
        <w:tc>
          <w:tcPr>
            <w:tcW w:w="1260" w:type="dxa"/>
          </w:tcPr>
          <w:p w:rsidR="00711C83" w:rsidRDefault="00711C83" w:rsidP="00AF0EF2">
            <w:pPr>
              <w:cnfStyle w:val="000000100000"/>
            </w:pPr>
            <w:r>
              <w:t>35 (28.2)</w:t>
            </w:r>
          </w:p>
        </w:tc>
        <w:tc>
          <w:tcPr>
            <w:tcW w:w="1905" w:type="dxa"/>
          </w:tcPr>
          <w:p w:rsidR="00711C83" w:rsidRDefault="00711C83" w:rsidP="00AF0EF2">
            <w:pPr>
              <w:cnfStyle w:val="000000100000"/>
            </w:pPr>
            <w:r>
              <w:t>Cause not found</w:t>
            </w:r>
          </w:p>
        </w:tc>
        <w:tc>
          <w:tcPr>
            <w:tcW w:w="1186" w:type="dxa"/>
          </w:tcPr>
          <w:p w:rsidR="00711C83" w:rsidRDefault="00711C83" w:rsidP="00AF0EF2">
            <w:pPr>
              <w:cnfStyle w:val="000000100000"/>
            </w:pPr>
            <w:r>
              <w:t>56 (45.2)</w:t>
            </w:r>
          </w:p>
        </w:tc>
      </w:tr>
      <w:tr w:rsidR="00711C83" w:rsidTr="00EE58C5">
        <w:trPr>
          <w:cnfStyle w:val="000000010000"/>
        </w:trPr>
        <w:tc>
          <w:tcPr>
            <w:cnfStyle w:val="001000000000"/>
            <w:tcW w:w="1080" w:type="dxa"/>
            <w:vMerge/>
          </w:tcPr>
          <w:p w:rsidR="00711C83" w:rsidRDefault="00711C83" w:rsidP="00AF0EF2"/>
        </w:tc>
        <w:tc>
          <w:tcPr>
            <w:tcW w:w="1620" w:type="dxa"/>
          </w:tcPr>
          <w:p w:rsidR="00711C83" w:rsidRDefault="00711C83" w:rsidP="00AF0EF2">
            <w:pPr>
              <w:cnfStyle w:val="000000010000"/>
            </w:pPr>
          </w:p>
        </w:tc>
        <w:tc>
          <w:tcPr>
            <w:tcW w:w="1260" w:type="dxa"/>
          </w:tcPr>
          <w:p w:rsidR="00711C83" w:rsidRDefault="00711C83" w:rsidP="00AF0EF2">
            <w:pPr>
              <w:cnfStyle w:val="000000010000"/>
            </w:pPr>
          </w:p>
        </w:tc>
        <w:tc>
          <w:tcPr>
            <w:tcW w:w="1620" w:type="dxa"/>
          </w:tcPr>
          <w:p w:rsidR="00711C83" w:rsidRDefault="00711C83" w:rsidP="00AF0EF2">
            <w:pPr>
              <w:cnfStyle w:val="000000010000"/>
            </w:pPr>
          </w:p>
        </w:tc>
        <w:tc>
          <w:tcPr>
            <w:tcW w:w="1260" w:type="dxa"/>
          </w:tcPr>
          <w:p w:rsidR="00711C83" w:rsidRDefault="00711C83" w:rsidP="00AF0EF2">
            <w:pPr>
              <w:cnfStyle w:val="000000010000"/>
            </w:pPr>
          </w:p>
        </w:tc>
        <w:tc>
          <w:tcPr>
            <w:tcW w:w="1905" w:type="dxa"/>
          </w:tcPr>
          <w:p w:rsidR="00711C83" w:rsidRDefault="00711C83" w:rsidP="00AF0EF2">
            <w:pPr>
              <w:cnfStyle w:val="000000010000"/>
            </w:pPr>
          </w:p>
        </w:tc>
        <w:tc>
          <w:tcPr>
            <w:tcW w:w="1186" w:type="dxa"/>
          </w:tcPr>
          <w:p w:rsidR="00711C83" w:rsidRDefault="00711C83" w:rsidP="00AF0EF2">
            <w:pPr>
              <w:cnfStyle w:val="000000010000"/>
            </w:pPr>
          </w:p>
        </w:tc>
      </w:tr>
      <w:tr w:rsidR="00711C83" w:rsidTr="00EE58C5">
        <w:trPr>
          <w:cnfStyle w:val="000000100000"/>
        </w:trPr>
        <w:tc>
          <w:tcPr>
            <w:cnfStyle w:val="001000000000"/>
            <w:tcW w:w="1080" w:type="dxa"/>
          </w:tcPr>
          <w:p w:rsidR="00711C83" w:rsidRDefault="00711C83" w:rsidP="00AF0EF2"/>
        </w:tc>
        <w:tc>
          <w:tcPr>
            <w:tcW w:w="1620" w:type="dxa"/>
          </w:tcPr>
          <w:p w:rsidR="00711C83" w:rsidRDefault="00711C83" w:rsidP="00AF0EF2">
            <w:pPr>
              <w:cnfStyle w:val="000000100000"/>
            </w:pPr>
            <w:r>
              <w:t>Total</w:t>
            </w:r>
          </w:p>
        </w:tc>
        <w:tc>
          <w:tcPr>
            <w:tcW w:w="1260" w:type="dxa"/>
          </w:tcPr>
          <w:p w:rsidR="00711C83" w:rsidRDefault="00711C83" w:rsidP="00AF0EF2">
            <w:pPr>
              <w:cnfStyle w:val="000000100000"/>
            </w:pPr>
            <w:r>
              <w:t>124</w:t>
            </w:r>
          </w:p>
        </w:tc>
        <w:tc>
          <w:tcPr>
            <w:tcW w:w="1620" w:type="dxa"/>
          </w:tcPr>
          <w:p w:rsidR="00711C83" w:rsidRDefault="00711C83" w:rsidP="00AF0EF2">
            <w:pPr>
              <w:cnfStyle w:val="000000100000"/>
            </w:pPr>
          </w:p>
        </w:tc>
        <w:tc>
          <w:tcPr>
            <w:tcW w:w="1260" w:type="dxa"/>
          </w:tcPr>
          <w:p w:rsidR="00711C83" w:rsidRDefault="00711C83" w:rsidP="00AF0EF2">
            <w:pPr>
              <w:cnfStyle w:val="000000100000"/>
            </w:pPr>
            <w:r>
              <w:t>124</w:t>
            </w:r>
          </w:p>
        </w:tc>
        <w:tc>
          <w:tcPr>
            <w:tcW w:w="1905" w:type="dxa"/>
          </w:tcPr>
          <w:p w:rsidR="00711C83" w:rsidRDefault="00711C83" w:rsidP="00AF0EF2">
            <w:pPr>
              <w:cnfStyle w:val="000000100000"/>
            </w:pPr>
          </w:p>
        </w:tc>
        <w:tc>
          <w:tcPr>
            <w:tcW w:w="1186" w:type="dxa"/>
          </w:tcPr>
          <w:p w:rsidR="00711C83" w:rsidRDefault="00711C83" w:rsidP="00AF0EF2">
            <w:pPr>
              <w:cnfStyle w:val="000000100000"/>
            </w:pPr>
            <w:r>
              <w:t>124</w:t>
            </w:r>
          </w:p>
        </w:tc>
      </w:tr>
    </w:tbl>
    <w:p w:rsidR="00711C83" w:rsidRDefault="00711C83" w:rsidP="00AF0EF2">
      <w:pPr>
        <w:spacing w:line="480" w:lineRule="auto"/>
        <w:rPr>
          <w:rFonts w:ascii="Times New Roman" w:eastAsia="Times New Roman" w:hAnsi="Times New Roman" w:cs="Times New Roman"/>
          <w:sz w:val="24"/>
          <w:szCs w:val="24"/>
        </w:rPr>
      </w:pPr>
    </w:p>
    <w:sectPr w:rsidR="00711C83" w:rsidSect="007D46E1">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012FC5" w15:done="0"/>
  <w15:commentEx w15:paraId="01314892" w15:done="0"/>
  <w15:commentEx w15:paraId="7FA0C620" w15:done="0"/>
  <w15:commentEx w15:paraId="571F1C0F" w15:done="0"/>
  <w15:commentEx w15:paraId="465B1498" w15:done="0"/>
  <w15:commentEx w15:paraId="0D0E63B5" w15:done="0"/>
  <w15:commentEx w15:paraId="41870DA7" w15:done="0"/>
  <w15:commentEx w15:paraId="6FA95417" w15:done="0"/>
  <w15:commentEx w15:paraId="044819E0" w15:done="0"/>
  <w15:commentEx w15:paraId="7902BB79" w15:done="0"/>
  <w15:commentEx w15:paraId="5C4C57B0" w15:done="0"/>
  <w15:commentEx w15:paraId="289B8ED8" w15:done="0"/>
  <w15:commentEx w15:paraId="52302795" w15:done="0"/>
  <w15:commentEx w15:paraId="6F5E6AAE" w15:done="0"/>
  <w15:commentEx w15:paraId="6B55D437" w15:done="0"/>
  <w15:commentEx w15:paraId="5A5830F4" w15:done="0"/>
  <w15:commentEx w15:paraId="7A4ED1C3" w15:done="0"/>
  <w15:commentEx w15:paraId="6F04E0A7" w15:done="0"/>
  <w15:commentEx w15:paraId="5E7DB430" w15:done="0"/>
  <w15:commentEx w15:paraId="0B2939C1" w15:done="0"/>
  <w15:commentEx w15:paraId="37A9346D" w15:done="0"/>
  <w15:commentEx w15:paraId="13161786" w15:done="0"/>
  <w15:commentEx w15:paraId="0A932FCE" w15:done="0"/>
  <w15:commentEx w15:paraId="105ACC22" w15:done="0"/>
  <w15:commentEx w15:paraId="064F4CF2" w15:done="0"/>
  <w15:commentEx w15:paraId="46501FE7" w15:done="0"/>
  <w15:commentEx w15:paraId="30BA48E9" w15:done="0"/>
  <w15:commentEx w15:paraId="0A92E443" w15:done="0"/>
  <w15:commentEx w15:paraId="5E824AF3" w15:done="0"/>
  <w15:commentEx w15:paraId="40A2A197" w15:done="0"/>
  <w15:commentEx w15:paraId="77AE35AA" w15:done="0"/>
  <w15:commentEx w15:paraId="71E41F1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D62" w:rsidRDefault="00531D62">
      <w:pPr>
        <w:spacing w:before="0" w:after="0" w:line="240" w:lineRule="auto"/>
      </w:pPr>
      <w:r>
        <w:separator/>
      </w:r>
    </w:p>
  </w:endnote>
  <w:endnote w:type="continuationSeparator" w:id="0">
    <w:p w:rsidR="00531D62" w:rsidRDefault="00531D62">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D62" w:rsidRDefault="00531D62">
      <w:pPr>
        <w:spacing w:before="0" w:after="0" w:line="240" w:lineRule="auto"/>
      </w:pPr>
      <w:r>
        <w:separator/>
      </w:r>
    </w:p>
  </w:footnote>
  <w:footnote w:type="continuationSeparator" w:id="0">
    <w:p w:rsidR="00531D62" w:rsidRDefault="00531D62">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42D87"/>
    <w:multiLevelType w:val="hybridMultilevel"/>
    <w:tmpl w:val="81BA273A"/>
    <w:numStyleLink w:val="ImportedStyle1"/>
  </w:abstractNum>
  <w:abstractNum w:abstractNumId="1">
    <w:nsid w:val="40AD61E1"/>
    <w:multiLevelType w:val="hybridMultilevel"/>
    <w:tmpl w:val="81BA273A"/>
    <w:styleLink w:val="ImportedStyle1"/>
    <w:lvl w:ilvl="0" w:tplc="4BD0FA7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829CA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D00D776">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76749ED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800E24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730B642">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ADF667C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1C2E2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96A0522">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rsids>
    <w:rsidRoot w:val="00463513"/>
    <w:rsid w:val="00017E43"/>
    <w:rsid w:val="000556B7"/>
    <w:rsid w:val="00081EE4"/>
    <w:rsid w:val="000847A9"/>
    <w:rsid w:val="00086964"/>
    <w:rsid w:val="000A070F"/>
    <w:rsid w:val="000B4E55"/>
    <w:rsid w:val="000D6F38"/>
    <w:rsid w:val="000F5B7E"/>
    <w:rsid w:val="00122DC0"/>
    <w:rsid w:val="00182B13"/>
    <w:rsid w:val="0020524F"/>
    <w:rsid w:val="00297C57"/>
    <w:rsid w:val="002F1673"/>
    <w:rsid w:val="00302AE6"/>
    <w:rsid w:val="0036064C"/>
    <w:rsid w:val="00365186"/>
    <w:rsid w:val="0036619F"/>
    <w:rsid w:val="00376885"/>
    <w:rsid w:val="003D5CD8"/>
    <w:rsid w:val="003E3490"/>
    <w:rsid w:val="003E406E"/>
    <w:rsid w:val="00402B9C"/>
    <w:rsid w:val="00455436"/>
    <w:rsid w:val="00460C86"/>
    <w:rsid w:val="00460D8F"/>
    <w:rsid w:val="00463513"/>
    <w:rsid w:val="004D0EDD"/>
    <w:rsid w:val="004F5B10"/>
    <w:rsid w:val="00506285"/>
    <w:rsid w:val="00531D62"/>
    <w:rsid w:val="005605B4"/>
    <w:rsid w:val="0059040A"/>
    <w:rsid w:val="00595642"/>
    <w:rsid w:val="005F0303"/>
    <w:rsid w:val="00601C4D"/>
    <w:rsid w:val="006079A6"/>
    <w:rsid w:val="00613384"/>
    <w:rsid w:val="00654C58"/>
    <w:rsid w:val="006573F3"/>
    <w:rsid w:val="00673DC8"/>
    <w:rsid w:val="0067659B"/>
    <w:rsid w:val="00711C83"/>
    <w:rsid w:val="007967FB"/>
    <w:rsid w:val="007B624E"/>
    <w:rsid w:val="007D46E1"/>
    <w:rsid w:val="007D587B"/>
    <w:rsid w:val="007F059C"/>
    <w:rsid w:val="00805867"/>
    <w:rsid w:val="008076EF"/>
    <w:rsid w:val="00815F1B"/>
    <w:rsid w:val="008179EA"/>
    <w:rsid w:val="008208EF"/>
    <w:rsid w:val="008219CE"/>
    <w:rsid w:val="008447DE"/>
    <w:rsid w:val="00852C92"/>
    <w:rsid w:val="00866328"/>
    <w:rsid w:val="00891503"/>
    <w:rsid w:val="008B614C"/>
    <w:rsid w:val="008E2639"/>
    <w:rsid w:val="008E5B2B"/>
    <w:rsid w:val="00921722"/>
    <w:rsid w:val="009730C7"/>
    <w:rsid w:val="009736EE"/>
    <w:rsid w:val="009D0CF5"/>
    <w:rsid w:val="009F7DD2"/>
    <w:rsid w:val="00A255A9"/>
    <w:rsid w:val="00A37826"/>
    <w:rsid w:val="00A545D4"/>
    <w:rsid w:val="00A659BA"/>
    <w:rsid w:val="00A67B29"/>
    <w:rsid w:val="00A910AB"/>
    <w:rsid w:val="00AF0EF2"/>
    <w:rsid w:val="00B725E5"/>
    <w:rsid w:val="00B84C30"/>
    <w:rsid w:val="00BF24FD"/>
    <w:rsid w:val="00C73C5A"/>
    <w:rsid w:val="00CD12C5"/>
    <w:rsid w:val="00CE55D6"/>
    <w:rsid w:val="00CE6947"/>
    <w:rsid w:val="00D10EE3"/>
    <w:rsid w:val="00DF2668"/>
    <w:rsid w:val="00E03E63"/>
    <w:rsid w:val="00E14E6B"/>
    <w:rsid w:val="00E30B0B"/>
    <w:rsid w:val="00E71048"/>
    <w:rsid w:val="00ED5C6D"/>
    <w:rsid w:val="00F13E8C"/>
    <w:rsid w:val="00F1790D"/>
    <w:rsid w:val="00FC2CE9"/>
    <w:rsid w:val="00FD22FE"/>
    <w:rsid w:val="00FD3F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D46E1"/>
    <w:pPr>
      <w:spacing w:before="100" w:after="100" w:line="360" w:lineRule="auto"/>
    </w:pPr>
    <w:rPr>
      <w:rFonts w:ascii="Calibri" w:eastAsia="Calibri" w:hAnsi="Calibri" w:cs="Calibri"/>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D46E1"/>
    <w:rPr>
      <w:u w:val="single"/>
    </w:rPr>
  </w:style>
  <w:style w:type="paragraph" w:customStyle="1" w:styleId="HeaderFooter">
    <w:name w:val="Header &amp; Footer"/>
    <w:rsid w:val="007D46E1"/>
    <w:pPr>
      <w:tabs>
        <w:tab w:val="right" w:pos="9020"/>
      </w:tabs>
    </w:pPr>
    <w:rPr>
      <w:rFonts w:ascii="Helvetica" w:hAnsi="Helvetica" w:cs="Arial Unicode MS"/>
      <w:color w:val="000000"/>
      <w:sz w:val="24"/>
      <w:szCs w:val="24"/>
    </w:rPr>
  </w:style>
  <w:style w:type="paragraph" w:styleId="ListParagraph">
    <w:name w:val="List Paragraph"/>
    <w:rsid w:val="007D46E1"/>
    <w:pPr>
      <w:spacing w:before="100" w:after="100" w:line="360" w:lineRule="auto"/>
      <w:ind w:left="720"/>
    </w:pPr>
    <w:rPr>
      <w:rFonts w:ascii="Calibri" w:eastAsia="Calibri" w:hAnsi="Calibri" w:cs="Calibri"/>
      <w:color w:val="000000"/>
      <w:sz w:val="22"/>
      <w:szCs w:val="22"/>
      <w:u w:color="000000"/>
    </w:rPr>
  </w:style>
  <w:style w:type="numbering" w:customStyle="1" w:styleId="ImportedStyle1">
    <w:name w:val="Imported Style 1"/>
    <w:rsid w:val="007D46E1"/>
    <w:pPr>
      <w:numPr>
        <w:numId w:val="1"/>
      </w:numPr>
    </w:pPr>
  </w:style>
  <w:style w:type="character" w:styleId="CommentReference">
    <w:name w:val="annotation reference"/>
    <w:basedOn w:val="DefaultParagraphFont"/>
    <w:uiPriority w:val="99"/>
    <w:semiHidden/>
    <w:unhideWhenUsed/>
    <w:rsid w:val="00297C57"/>
    <w:rPr>
      <w:sz w:val="16"/>
      <w:szCs w:val="16"/>
    </w:rPr>
  </w:style>
  <w:style w:type="paragraph" w:styleId="CommentText">
    <w:name w:val="annotation text"/>
    <w:basedOn w:val="Normal"/>
    <w:link w:val="CommentTextChar"/>
    <w:uiPriority w:val="99"/>
    <w:semiHidden/>
    <w:unhideWhenUsed/>
    <w:rsid w:val="00297C57"/>
    <w:pPr>
      <w:spacing w:line="240" w:lineRule="auto"/>
    </w:pPr>
    <w:rPr>
      <w:sz w:val="20"/>
      <w:szCs w:val="20"/>
    </w:rPr>
  </w:style>
  <w:style w:type="character" w:customStyle="1" w:styleId="CommentTextChar">
    <w:name w:val="Comment Text Char"/>
    <w:basedOn w:val="DefaultParagraphFont"/>
    <w:link w:val="CommentText"/>
    <w:uiPriority w:val="99"/>
    <w:semiHidden/>
    <w:rsid w:val="00297C57"/>
    <w:rPr>
      <w:rFonts w:ascii="Calibri" w:eastAsia="Calibri" w:hAnsi="Calibri" w:cs="Calibri"/>
      <w:color w:val="000000"/>
      <w:u w:color="000000"/>
    </w:rPr>
  </w:style>
  <w:style w:type="paragraph" w:styleId="CommentSubject">
    <w:name w:val="annotation subject"/>
    <w:basedOn w:val="CommentText"/>
    <w:next w:val="CommentText"/>
    <w:link w:val="CommentSubjectChar"/>
    <w:uiPriority w:val="99"/>
    <w:semiHidden/>
    <w:unhideWhenUsed/>
    <w:rsid w:val="00297C57"/>
    <w:rPr>
      <w:b/>
      <w:bCs/>
    </w:rPr>
  </w:style>
  <w:style w:type="character" w:customStyle="1" w:styleId="CommentSubjectChar">
    <w:name w:val="Comment Subject Char"/>
    <w:basedOn w:val="CommentTextChar"/>
    <w:link w:val="CommentSubject"/>
    <w:uiPriority w:val="99"/>
    <w:semiHidden/>
    <w:rsid w:val="00297C57"/>
    <w:rPr>
      <w:rFonts w:ascii="Calibri" w:eastAsia="Calibri" w:hAnsi="Calibri" w:cs="Calibri"/>
      <w:b/>
      <w:bCs/>
      <w:color w:val="000000"/>
      <w:u w:color="000000"/>
    </w:rPr>
  </w:style>
  <w:style w:type="paragraph" w:styleId="BalloonText">
    <w:name w:val="Balloon Text"/>
    <w:basedOn w:val="Normal"/>
    <w:link w:val="BalloonTextChar"/>
    <w:uiPriority w:val="99"/>
    <w:semiHidden/>
    <w:unhideWhenUsed/>
    <w:rsid w:val="00297C5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C57"/>
    <w:rPr>
      <w:rFonts w:ascii="Tahoma" w:eastAsia="Calibri" w:hAnsi="Tahoma" w:cs="Tahoma"/>
      <w:color w:val="000000"/>
      <w:sz w:val="16"/>
      <w:szCs w:val="16"/>
      <w:u w:color="000000"/>
    </w:rPr>
  </w:style>
  <w:style w:type="character" w:styleId="Strong">
    <w:name w:val="Strong"/>
    <w:basedOn w:val="DefaultParagraphFont"/>
    <w:uiPriority w:val="22"/>
    <w:qFormat/>
    <w:rsid w:val="00182B13"/>
    <w:rPr>
      <w:b/>
      <w:bCs/>
    </w:rPr>
  </w:style>
  <w:style w:type="character" w:customStyle="1" w:styleId="apple-converted-space">
    <w:name w:val="apple-converted-space"/>
    <w:basedOn w:val="DefaultParagraphFont"/>
    <w:rsid w:val="00182B13"/>
  </w:style>
  <w:style w:type="table" w:styleId="LightGrid-Accent4">
    <w:name w:val="Light Grid Accent 4"/>
    <w:basedOn w:val="TableNormal"/>
    <w:uiPriority w:val="62"/>
    <w:rsid w:val="00711C83"/>
    <w:p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Pr>
      <w:rFonts w:asciiTheme="minorHAnsi" w:eastAsiaTheme="minorHAnsi" w:hAnsiTheme="minorHAnsi" w:cstheme="minorBidi"/>
      <w:sz w:val="22"/>
      <w:szCs w:val="22"/>
      <w:bdr w:val="none" w:sz="0" w:space="0" w:color="auto"/>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711C83"/>
    <w:p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Pr>
      <w:rFonts w:asciiTheme="minorHAnsi" w:eastAsiaTheme="minorHAnsi" w:hAnsiTheme="minorHAnsi" w:cstheme="minorBidi"/>
      <w:sz w:val="22"/>
      <w:szCs w:val="22"/>
      <w:bdr w:val="none" w:sz="0" w:space="0" w:color="auto"/>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19</Pages>
  <Words>3325</Words>
  <Characters>18959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ONYEBUCHI VALENTINE UGWU</dc:creator>
  <cp:lastModifiedBy>Reviewer 1</cp:lastModifiedBy>
  <cp:revision>8</cp:revision>
  <dcterms:created xsi:type="dcterms:W3CDTF">2017-03-12T20:24:00Z</dcterms:created>
  <dcterms:modified xsi:type="dcterms:W3CDTF">2017-03-19T05:51:00Z</dcterms:modified>
</cp:coreProperties>
</file>